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A79" w:rsidRPr="00B91A79" w:rsidRDefault="00B91A79" w:rsidP="00B91A79">
      <w:pPr>
        <w:pStyle w:val="Heading1"/>
        <w:rPr>
          <w:rFonts w:ascii="Arial" w:hAnsi="Arial" w:cs="Arial"/>
          <w:sz w:val="20"/>
          <w:szCs w:val="20"/>
        </w:rPr>
      </w:pPr>
      <w:r w:rsidRPr="00B91A79">
        <w:rPr>
          <w:rFonts w:ascii="Arial" w:hAnsi="Arial" w:cs="Arial"/>
          <w:sz w:val="20"/>
          <w:szCs w:val="20"/>
        </w:rPr>
        <w:t>Project summary</w:t>
      </w:r>
    </w:p>
    <w:p w:rsidR="00B91A79" w:rsidRPr="00B91A79" w:rsidRDefault="00B91A79" w:rsidP="00B91A79">
      <w:pPr>
        <w:pStyle w:val="NormalWeb"/>
        <w:jc w:val="both"/>
        <w:rPr>
          <w:rFonts w:ascii="Arial" w:hAnsi="Arial" w:cs="Arial"/>
          <w:color w:val="000000"/>
          <w:sz w:val="20"/>
          <w:szCs w:val="20"/>
        </w:rPr>
      </w:pPr>
      <w:r w:rsidRPr="00B91A79">
        <w:rPr>
          <w:rFonts w:ascii="Arial" w:hAnsi="Arial" w:cs="Arial"/>
          <w:color w:val="000000"/>
          <w:sz w:val="20"/>
          <w:szCs w:val="20"/>
        </w:rPr>
        <w:t xml:space="preserve">Research activities of the project TR34031 have begun in 2010.  The overall goal of the project is development of innovative (enhanced) formulations and optimization of laboratory-scale preparation procedures for the selected groups of micro- and </w:t>
      </w:r>
      <w:proofErr w:type="spellStart"/>
      <w:r w:rsidRPr="00B91A79">
        <w:rPr>
          <w:rFonts w:ascii="Arial" w:hAnsi="Arial" w:cs="Arial"/>
          <w:color w:val="000000"/>
          <w:sz w:val="20"/>
          <w:szCs w:val="20"/>
        </w:rPr>
        <w:t>nanosystems</w:t>
      </w:r>
      <w:proofErr w:type="spellEnd"/>
      <w:r w:rsidRPr="00B91A79">
        <w:rPr>
          <w:rFonts w:ascii="Arial" w:hAnsi="Arial" w:cs="Arial"/>
          <w:color w:val="000000"/>
          <w:sz w:val="20"/>
          <w:szCs w:val="20"/>
        </w:rPr>
        <w:t xml:space="preserve"> as prospective carriers for model drugs with highly demanding </w:t>
      </w:r>
      <w:proofErr w:type="spellStart"/>
      <w:r w:rsidRPr="00B91A79">
        <w:rPr>
          <w:rFonts w:ascii="Arial" w:hAnsi="Arial" w:cs="Arial"/>
          <w:color w:val="000000"/>
          <w:sz w:val="20"/>
          <w:szCs w:val="20"/>
        </w:rPr>
        <w:t>physico</w:t>
      </w:r>
      <w:proofErr w:type="spellEnd"/>
      <w:r w:rsidRPr="00B91A79">
        <w:rPr>
          <w:rFonts w:ascii="Arial" w:hAnsi="Arial" w:cs="Arial"/>
          <w:color w:val="000000"/>
          <w:sz w:val="20"/>
          <w:szCs w:val="20"/>
        </w:rPr>
        <w:t>-chemical characteristics, expressing anti-inflammatory, antioxidant, anticancer and antimicrobial effects. As an essential part of such research, the formulation development was simultaneously conducted with the development of suitable characterization methods for these drug delivery systems (</w:t>
      </w:r>
      <w:r w:rsidRPr="00B91A79">
        <w:rPr>
          <w:rFonts w:ascii="Arial" w:hAnsi="Arial" w:cs="Arial"/>
          <w:i/>
          <w:color w:val="000000"/>
          <w:sz w:val="20"/>
          <w:szCs w:val="20"/>
        </w:rPr>
        <w:t>in vitro</w:t>
      </w:r>
      <w:r w:rsidRPr="00B91A79">
        <w:rPr>
          <w:rFonts w:ascii="Arial" w:hAnsi="Arial" w:cs="Arial"/>
          <w:color w:val="000000"/>
          <w:sz w:val="20"/>
          <w:szCs w:val="20"/>
        </w:rPr>
        <w:t xml:space="preserve">, </w:t>
      </w:r>
      <w:r w:rsidRPr="00B91A79">
        <w:rPr>
          <w:rFonts w:ascii="Arial" w:hAnsi="Arial" w:cs="Arial"/>
          <w:i/>
          <w:color w:val="000000"/>
          <w:sz w:val="20"/>
          <w:szCs w:val="20"/>
        </w:rPr>
        <w:t>ex vivo</w:t>
      </w:r>
      <w:r w:rsidRPr="00B91A79">
        <w:rPr>
          <w:rFonts w:ascii="Arial" w:hAnsi="Arial" w:cs="Arial"/>
          <w:color w:val="000000"/>
          <w:sz w:val="20"/>
          <w:szCs w:val="20"/>
        </w:rPr>
        <w:t xml:space="preserve"> and </w:t>
      </w:r>
      <w:r w:rsidRPr="00B91A79">
        <w:rPr>
          <w:rFonts w:ascii="Arial" w:hAnsi="Arial" w:cs="Arial"/>
          <w:i/>
          <w:color w:val="000000"/>
          <w:sz w:val="20"/>
          <w:szCs w:val="20"/>
        </w:rPr>
        <w:t>in vivo</w:t>
      </w:r>
      <w:r w:rsidRPr="00B91A79">
        <w:rPr>
          <w:rFonts w:ascii="Arial" w:hAnsi="Arial" w:cs="Arial"/>
          <w:color w:val="000000"/>
          <w:sz w:val="20"/>
          <w:szCs w:val="20"/>
        </w:rPr>
        <w:t xml:space="preserve"> methods). The emphasis was placed on application of biocompatible functional materials of natural </w:t>
      </w:r>
      <w:proofErr w:type="spellStart"/>
      <w:r w:rsidRPr="00B91A79">
        <w:rPr>
          <w:rFonts w:ascii="Arial" w:hAnsi="Arial" w:cs="Arial"/>
          <w:color w:val="000000"/>
          <w:sz w:val="20"/>
          <w:szCs w:val="20"/>
        </w:rPr>
        <w:t>orogin</w:t>
      </w:r>
      <w:proofErr w:type="spellEnd"/>
      <w:r w:rsidRPr="00B91A79">
        <w:rPr>
          <w:rFonts w:ascii="Arial" w:hAnsi="Arial" w:cs="Arial"/>
          <w:color w:val="000000"/>
          <w:sz w:val="20"/>
          <w:szCs w:val="20"/>
        </w:rPr>
        <w:t xml:space="preserve"> in innovative delivery systems. Research segments were classified in four main parts based on the type of the carrier being investigated:</w:t>
      </w:r>
    </w:p>
    <w:p w:rsidR="00B91A79" w:rsidRPr="00B91A79" w:rsidRDefault="00B91A79" w:rsidP="00B91A79">
      <w:pPr>
        <w:pStyle w:val="NormalWeb"/>
        <w:numPr>
          <w:ilvl w:val="0"/>
          <w:numId w:val="14"/>
        </w:numPr>
        <w:jc w:val="both"/>
        <w:rPr>
          <w:rFonts w:ascii="Arial" w:hAnsi="Arial" w:cs="Arial"/>
          <w:color w:val="000000"/>
          <w:sz w:val="20"/>
          <w:szCs w:val="20"/>
        </w:rPr>
      </w:pPr>
      <w:r w:rsidRPr="00B91A79">
        <w:rPr>
          <w:rFonts w:ascii="Arial" w:hAnsi="Arial" w:cs="Arial"/>
          <w:color w:val="000000"/>
          <w:sz w:val="20"/>
          <w:szCs w:val="20"/>
        </w:rPr>
        <w:t xml:space="preserve">Formulation research of semisolid pharmaceutical and cosmetic preparations stabilized by biosurfactants, and research of </w:t>
      </w:r>
      <w:proofErr w:type="spellStart"/>
      <w:r w:rsidRPr="00B91A79">
        <w:rPr>
          <w:rFonts w:ascii="Arial" w:hAnsi="Arial" w:cs="Arial"/>
          <w:color w:val="000000"/>
          <w:sz w:val="20"/>
          <w:szCs w:val="20"/>
        </w:rPr>
        <w:t>SWitch</w:t>
      </w:r>
      <w:proofErr w:type="spellEnd"/>
      <w:r w:rsidRPr="00B91A79">
        <w:rPr>
          <w:rFonts w:ascii="Arial" w:hAnsi="Arial" w:cs="Arial"/>
          <w:color w:val="000000"/>
          <w:sz w:val="20"/>
          <w:szCs w:val="20"/>
        </w:rPr>
        <w:t xml:space="preserve"> Oil Phase emulsions, topical film-forming systems and emulsion systems enriched with biopolymers (such as natural polymer </w:t>
      </w:r>
      <w:proofErr w:type="spellStart"/>
      <w:r w:rsidRPr="00B91A79">
        <w:rPr>
          <w:rFonts w:ascii="Arial" w:hAnsi="Arial" w:cs="Arial"/>
          <w:color w:val="000000"/>
          <w:sz w:val="20"/>
          <w:szCs w:val="20"/>
        </w:rPr>
        <w:t>levan</w:t>
      </w:r>
      <w:proofErr w:type="spellEnd"/>
      <w:r w:rsidRPr="00B91A79">
        <w:rPr>
          <w:rFonts w:ascii="Arial" w:hAnsi="Arial" w:cs="Arial"/>
          <w:color w:val="000000"/>
          <w:sz w:val="20"/>
          <w:szCs w:val="20"/>
        </w:rPr>
        <w:t>);</w:t>
      </w:r>
    </w:p>
    <w:p w:rsidR="00B91A79" w:rsidRPr="00B91A79" w:rsidRDefault="00B91A79" w:rsidP="00B91A79">
      <w:pPr>
        <w:pStyle w:val="NormalWeb"/>
        <w:numPr>
          <w:ilvl w:val="0"/>
          <w:numId w:val="14"/>
        </w:numPr>
        <w:jc w:val="both"/>
        <w:rPr>
          <w:rFonts w:ascii="Arial" w:hAnsi="Arial" w:cs="Arial"/>
          <w:color w:val="000000"/>
          <w:sz w:val="20"/>
          <w:szCs w:val="20"/>
        </w:rPr>
      </w:pPr>
      <w:r w:rsidRPr="00B91A79">
        <w:rPr>
          <w:rFonts w:ascii="Arial" w:hAnsi="Arial" w:cs="Arial"/>
          <w:color w:val="000000"/>
          <w:sz w:val="20"/>
          <w:szCs w:val="20"/>
        </w:rPr>
        <w:t xml:space="preserve">Formulation research of </w:t>
      </w:r>
      <w:proofErr w:type="spellStart"/>
      <w:r w:rsidRPr="00B91A79">
        <w:rPr>
          <w:rFonts w:ascii="Arial" w:hAnsi="Arial" w:cs="Arial"/>
          <w:color w:val="000000"/>
          <w:sz w:val="20"/>
          <w:szCs w:val="20"/>
        </w:rPr>
        <w:t>nanodispersed</w:t>
      </w:r>
      <w:proofErr w:type="spellEnd"/>
      <w:r w:rsidRPr="00B91A79">
        <w:rPr>
          <w:rFonts w:ascii="Arial" w:hAnsi="Arial" w:cs="Arial"/>
          <w:color w:val="000000"/>
          <w:sz w:val="20"/>
          <w:szCs w:val="20"/>
        </w:rPr>
        <w:t xml:space="preserve"> systems (biocompatible microemulsions, high- and low-energy </w:t>
      </w:r>
      <w:proofErr w:type="spellStart"/>
      <w:r w:rsidRPr="00B91A79">
        <w:rPr>
          <w:rFonts w:ascii="Arial" w:hAnsi="Arial" w:cs="Arial"/>
          <w:color w:val="000000"/>
          <w:sz w:val="20"/>
          <w:szCs w:val="20"/>
        </w:rPr>
        <w:t>nanoemulsions</w:t>
      </w:r>
      <w:proofErr w:type="spellEnd"/>
      <w:r w:rsidRPr="00B91A79">
        <w:rPr>
          <w:rFonts w:ascii="Arial" w:hAnsi="Arial" w:cs="Arial"/>
          <w:color w:val="000000"/>
          <w:sz w:val="20"/>
          <w:szCs w:val="20"/>
        </w:rPr>
        <w:t>, dispersions of lipid nanoparticles, nanostructured lipid carriers, nanocrystals);</w:t>
      </w:r>
    </w:p>
    <w:p w:rsidR="00B91A79" w:rsidRPr="00B91A79" w:rsidRDefault="00B91A79" w:rsidP="00B91A79">
      <w:pPr>
        <w:pStyle w:val="NormalWeb"/>
        <w:numPr>
          <w:ilvl w:val="0"/>
          <w:numId w:val="14"/>
        </w:numPr>
        <w:jc w:val="both"/>
        <w:rPr>
          <w:rFonts w:ascii="Arial" w:hAnsi="Arial" w:cs="Arial"/>
          <w:color w:val="000000"/>
          <w:sz w:val="20"/>
          <w:szCs w:val="20"/>
        </w:rPr>
      </w:pPr>
      <w:r w:rsidRPr="00B91A79">
        <w:rPr>
          <w:rFonts w:ascii="Arial" w:hAnsi="Arial" w:cs="Arial"/>
          <w:color w:val="000000"/>
          <w:sz w:val="20"/>
          <w:szCs w:val="20"/>
        </w:rPr>
        <w:t>Formulation research of alginate-chitosan microparticles;</w:t>
      </w:r>
    </w:p>
    <w:p w:rsidR="00B91A79" w:rsidRPr="00B91A79" w:rsidRDefault="00B91A79" w:rsidP="00B91A79">
      <w:pPr>
        <w:pStyle w:val="NormalWeb"/>
        <w:numPr>
          <w:ilvl w:val="0"/>
          <w:numId w:val="14"/>
        </w:numPr>
        <w:jc w:val="both"/>
        <w:rPr>
          <w:rFonts w:ascii="Arial" w:hAnsi="Arial" w:cs="Arial"/>
          <w:color w:val="000000"/>
          <w:sz w:val="20"/>
          <w:szCs w:val="20"/>
        </w:rPr>
      </w:pPr>
      <w:r w:rsidRPr="00B91A79">
        <w:rPr>
          <w:rFonts w:ascii="Arial" w:hAnsi="Arial" w:cs="Arial"/>
          <w:color w:val="000000"/>
          <w:sz w:val="20"/>
          <w:szCs w:val="20"/>
        </w:rPr>
        <w:t xml:space="preserve">Research of formulations based on modified zeolites. </w:t>
      </w:r>
    </w:p>
    <w:p w:rsidR="00B91A79" w:rsidRPr="00B91A79" w:rsidRDefault="00B91A79" w:rsidP="00B91A79">
      <w:pPr>
        <w:pStyle w:val="NormalWeb"/>
        <w:jc w:val="both"/>
        <w:rPr>
          <w:rFonts w:ascii="Arial" w:hAnsi="Arial" w:cs="Arial"/>
          <w:color w:val="000000"/>
          <w:sz w:val="20"/>
          <w:szCs w:val="20"/>
        </w:rPr>
      </w:pPr>
      <w:r w:rsidRPr="00B91A79">
        <w:rPr>
          <w:rFonts w:ascii="Arial" w:hAnsi="Arial" w:cs="Arial"/>
          <w:color w:val="000000"/>
          <w:sz w:val="20"/>
          <w:szCs w:val="20"/>
        </w:rPr>
        <w:t>Apart from the significant scientific contribution, which is an imperative in these research activities, the goal is to enable a direct applicability of some obtained results by certain business entities and/or academic/research institutions in Serbia or abroad.</w:t>
      </w:r>
    </w:p>
    <w:p w:rsidR="00B91A79" w:rsidRPr="00B91A79" w:rsidRDefault="00B91A79" w:rsidP="00B91A79">
      <w:pPr>
        <w:pStyle w:val="NormalWeb"/>
        <w:jc w:val="both"/>
        <w:rPr>
          <w:rFonts w:ascii="Arial" w:hAnsi="Arial" w:cs="Arial"/>
          <w:color w:val="000000"/>
          <w:sz w:val="20"/>
          <w:szCs w:val="20"/>
        </w:rPr>
      </w:pPr>
      <w:r w:rsidRPr="00B91A79">
        <w:rPr>
          <w:rFonts w:ascii="Arial" w:hAnsi="Arial" w:cs="Arial"/>
          <w:color w:val="000000"/>
          <w:sz w:val="20"/>
          <w:szCs w:val="20"/>
        </w:rPr>
        <w:t>Intense international collaboration on joint tasks with colleagues from Germany, Greece and Great Britain should be emphasized as a special value of this project, as well as cooperation with research institutions in our country, which is reflected in mastering and adapting contemporaneous methodologies and improvement of researchers’ competences. Research activities are constantly being supplemented by new goals which are in accordance with current international research tendencies.</w:t>
      </w:r>
    </w:p>
    <w:p w:rsidR="00B91A79" w:rsidRPr="00D3065E" w:rsidRDefault="00B91A79" w:rsidP="00D3065E">
      <w:pPr>
        <w:pStyle w:val="NormalWeb"/>
        <w:jc w:val="both"/>
        <w:rPr>
          <w:rFonts w:ascii="Arial" w:hAnsi="Arial" w:cs="Arial"/>
          <w:color w:val="000000"/>
          <w:sz w:val="20"/>
          <w:szCs w:val="20"/>
        </w:rPr>
      </w:pPr>
      <w:r w:rsidRPr="00B91A79">
        <w:rPr>
          <w:rStyle w:val="Heading1Char"/>
          <w:rFonts w:ascii="Arial" w:hAnsi="Arial" w:cs="Arial"/>
          <w:sz w:val="20"/>
          <w:szCs w:val="20"/>
        </w:rPr>
        <w:t>Keywords:</w:t>
      </w:r>
      <w:r w:rsidRPr="00B91A79">
        <w:rPr>
          <w:rFonts w:ascii="Arial" w:hAnsi="Arial" w:cs="Arial"/>
          <w:color w:val="000000"/>
          <w:sz w:val="20"/>
          <w:szCs w:val="20"/>
        </w:rPr>
        <w:t xml:space="preserve"> micro- and </w:t>
      </w:r>
      <w:proofErr w:type="spellStart"/>
      <w:r w:rsidRPr="00B91A79">
        <w:rPr>
          <w:rFonts w:ascii="Arial" w:hAnsi="Arial" w:cs="Arial"/>
          <w:color w:val="000000"/>
          <w:sz w:val="20"/>
          <w:szCs w:val="20"/>
        </w:rPr>
        <w:t>nanosystems</w:t>
      </w:r>
      <w:proofErr w:type="spellEnd"/>
      <w:r w:rsidRPr="00B91A79">
        <w:rPr>
          <w:rFonts w:ascii="Arial" w:hAnsi="Arial" w:cs="Arial"/>
          <w:color w:val="000000"/>
          <w:sz w:val="20"/>
          <w:szCs w:val="20"/>
        </w:rPr>
        <w:t>, innovative formulations for delivery of actives, biocompatible excipients,</w:t>
      </w:r>
    </w:p>
    <w:p w:rsidR="00F50A97" w:rsidRPr="00B91A79" w:rsidRDefault="006E0948" w:rsidP="00ED74EC">
      <w:pPr>
        <w:pStyle w:val="Heading1"/>
        <w:rPr>
          <w:rFonts w:ascii="Arial" w:hAnsi="Arial" w:cs="Arial"/>
          <w:sz w:val="20"/>
          <w:szCs w:val="20"/>
          <w:lang w:val="sr-Latn-RS"/>
        </w:rPr>
      </w:pPr>
      <w:r w:rsidRPr="00B91A79">
        <w:rPr>
          <w:rFonts w:ascii="Arial" w:hAnsi="Arial" w:cs="Arial"/>
          <w:sz w:val="20"/>
          <w:szCs w:val="20"/>
          <w:lang w:val="sr-Latn-RS"/>
        </w:rPr>
        <w:t xml:space="preserve">Sažetak </w:t>
      </w:r>
      <w:r w:rsidR="00F50A97" w:rsidRPr="00B91A79">
        <w:rPr>
          <w:rFonts w:ascii="Arial" w:hAnsi="Arial" w:cs="Arial"/>
          <w:sz w:val="20"/>
          <w:szCs w:val="20"/>
          <w:lang w:val="sr-Latn-RS"/>
        </w:rPr>
        <w:t>projekta</w:t>
      </w:r>
      <w:r w:rsidR="00ED74EC" w:rsidRPr="00B91A79">
        <w:rPr>
          <w:rFonts w:ascii="Arial" w:hAnsi="Arial" w:cs="Arial"/>
          <w:sz w:val="20"/>
          <w:szCs w:val="20"/>
          <w:lang w:val="sr-Latn-RS"/>
        </w:rPr>
        <w:t xml:space="preserve"> </w:t>
      </w:r>
    </w:p>
    <w:p w:rsidR="00F50A97" w:rsidRPr="00B91A79" w:rsidRDefault="00F50A97" w:rsidP="00F50A97">
      <w:pPr>
        <w:jc w:val="both"/>
        <w:rPr>
          <w:rFonts w:ascii="Arial" w:hAnsi="Arial" w:cs="Arial"/>
          <w:sz w:val="20"/>
          <w:szCs w:val="20"/>
          <w:lang w:val="sr-Latn-RS"/>
        </w:rPr>
      </w:pPr>
    </w:p>
    <w:p w:rsidR="0015361E" w:rsidRPr="00B91A79" w:rsidRDefault="0015361E" w:rsidP="00F50A97">
      <w:pPr>
        <w:jc w:val="both"/>
        <w:rPr>
          <w:rFonts w:ascii="Arial" w:hAnsi="Arial" w:cs="Arial"/>
          <w:sz w:val="20"/>
          <w:szCs w:val="20"/>
          <w:lang w:val="sr-Latn-RS"/>
        </w:rPr>
      </w:pPr>
      <w:r w:rsidRPr="00B91A79">
        <w:rPr>
          <w:rFonts w:ascii="Arial" w:hAnsi="Arial" w:cs="Arial"/>
          <w:sz w:val="20"/>
          <w:szCs w:val="20"/>
          <w:lang w:val="sr-Latn-RS"/>
        </w:rPr>
        <w:t>Istraživanaj</w:t>
      </w:r>
      <w:r w:rsidR="00223F3B" w:rsidRPr="00B91A79">
        <w:rPr>
          <w:rFonts w:ascii="Arial" w:hAnsi="Arial" w:cs="Arial"/>
          <w:sz w:val="20"/>
          <w:szCs w:val="20"/>
          <w:lang w:val="sr-Latn-RS"/>
        </w:rPr>
        <w:t>a</w:t>
      </w:r>
      <w:r w:rsidRPr="00B91A79">
        <w:rPr>
          <w:rFonts w:ascii="Arial" w:hAnsi="Arial" w:cs="Arial"/>
          <w:sz w:val="20"/>
          <w:szCs w:val="20"/>
          <w:lang w:val="sr-Latn-RS"/>
        </w:rPr>
        <w:t xml:space="preserve"> na projektu TR34031</w:t>
      </w:r>
      <w:r w:rsidR="00F50A97" w:rsidRPr="00B91A79">
        <w:rPr>
          <w:rFonts w:ascii="Arial" w:hAnsi="Arial" w:cs="Arial"/>
          <w:sz w:val="20"/>
          <w:szCs w:val="20"/>
          <w:lang w:val="sr-Latn-RS"/>
        </w:rPr>
        <w:t xml:space="preserve"> započeta su 2010. godine, i</w:t>
      </w:r>
      <w:r w:rsidRPr="00B91A79">
        <w:rPr>
          <w:rFonts w:ascii="Arial" w:hAnsi="Arial" w:cs="Arial"/>
          <w:sz w:val="20"/>
          <w:szCs w:val="20"/>
          <w:lang w:val="sr-Latn-RS"/>
        </w:rPr>
        <w:t xml:space="preserve"> imaju za cilj razvoj inovativnih formulacija i optimizaciju postupaka izrade (na laboratorijskom nivou) za određene grupe mikro- i nanosistema kao prospektivnih nosača za </w:t>
      </w:r>
      <w:r w:rsidR="00223F3B" w:rsidRPr="00B91A79">
        <w:rPr>
          <w:rFonts w:ascii="Arial" w:hAnsi="Arial" w:cs="Arial"/>
          <w:sz w:val="20"/>
          <w:szCs w:val="20"/>
          <w:lang w:val="sr-Latn-RS"/>
        </w:rPr>
        <w:t>model aktivne</w:t>
      </w:r>
      <w:r w:rsidRPr="00B91A79">
        <w:rPr>
          <w:rFonts w:ascii="Arial" w:hAnsi="Arial" w:cs="Arial"/>
          <w:sz w:val="20"/>
          <w:szCs w:val="20"/>
          <w:lang w:val="sr-Latn-RS"/>
        </w:rPr>
        <w:t xml:space="preserve"> supstance </w:t>
      </w:r>
      <w:r w:rsidR="00223F3B" w:rsidRPr="00B91A79">
        <w:rPr>
          <w:rFonts w:ascii="Arial" w:hAnsi="Arial" w:cs="Arial"/>
          <w:sz w:val="20"/>
          <w:szCs w:val="20"/>
          <w:lang w:val="sr-Latn-RS"/>
        </w:rPr>
        <w:t xml:space="preserve">veoma </w:t>
      </w:r>
      <w:r w:rsidRPr="00B91A79">
        <w:rPr>
          <w:rFonts w:ascii="Arial" w:hAnsi="Arial" w:cs="Arial"/>
          <w:sz w:val="20"/>
          <w:szCs w:val="20"/>
          <w:lang w:val="sr-Latn-RS"/>
        </w:rPr>
        <w:t>zahtevnih fizičko-hemijskih karakteristika</w:t>
      </w:r>
      <w:r w:rsidR="00223F3B" w:rsidRPr="00B91A79">
        <w:rPr>
          <w:rFonts w:ascii="Arial" w:hAnsi="Arial" w:cs="Arial"/>
          <w:sz w:val="20"/>
          <w:szCs w:val="20"/>
          <w:lang w:val="sr-Latn-RS"/>
        </w:rPr>
        <w:t>, a koje ispoljavaju antiinflamatorno, antioksidativno, antikancerogeno i antimikrobno delovanje</w:t>
      </w:r>
      <w:r w:rsidRPr="00B91A79">
        <w:rPr>
          <w:rFonts w:ascii="Arial" w:hAnsi="Arial" w:cs="Arial"/>
          <w:sz w:val="20"/>
          <w:szCs w:val="20"/>
          <w:lang w:val="sr-Latn-RS"/>
        </w:rPr>
        <w:t xml:space="preserve">. Kao neizostavni deo ovakvih istraživanja jeste i razvoj pogodnih metoda za karakterizaciju ovih </w:t>
      </w:r>
      <w:r w:rsidR="002031D3" w:rsidRPr="00B91A79">
        <w:rPr>
          <w:rFonts w:ascii="Arial" w:hAnsi="Arial" w:cs="Arial"/>
          <w:sz w:val="20"/>
          <w:szCs w:val="20"/>
          <w:lang w:val="sr-Latn-RS"/>
        </w:rPr>
        <w:t>nosača aktivnih supstanci</w:t>
      </w:r>
      <w:r w:rsidRPr="00B91A79">
        <w:rPr>
          <w:rFonts w:ascii="Arial" w:hAnsi="Arial" w:cs="Arial"/>
          <w:sz w:val="20"/>
          <w:szCs w:val="20"/>
          <w:lang w:val="sr-Latn-RS"/>
        </w:rPr>
        <w:t xml:space="preserve">, </w:t>
      </w:r>
      <w:r w:rsidR="00F50A97" w:rsidRPr="00B91A79">
        <w:rPr>
          <w:rFonts w:ascii="Arial" w:hAnsi="Arial" w:cs="Arial"/>
          <w:sz w:val="20"/>
          <w:szCs w:val="20"/>
          <w:lang w:val="sr-Latn-RS"/>
        </w:rPr>
        <w:t xml:space="preserve">a </w:t>
      </w:r>
      <w:r w:rsidRPr="00B91A79">
        <w:rPr>
          <w:rFonts w:ascii="Arial" w:hAnsi="Arial" w:cs="Arial"/>
          <w:sz w:val="20"/>
          <w:szCs w:val="20"/>
          <w:lang w:val="sr-Latn-RS"/>
        </w:rPr>
        <w:t>koji se sprovodi upored</w:t>
      </w:r>
      <w:r w:rsidR="00F50A97" w:rsidRPr="00B91A79">
        <w:rPr>
          <w:rFonts w:ascii="Arial" w:hAnsi="Arial" w:cs="Arial"/>
          <w:sz w:val="20"/>
          <w:szCs w:val="20"/>
          <w:lang w:val="sr-Latn-RS"/>
        </w:rPr>
        <w:t>o</w:t>
      </w:r>
      <w:r w:rsidRPr="00B91A79">
        <w:rPr>
          <w:rFonts w:ascii="Arial" w:hAnsi="Arial" w:cs="Arial"/>
          <w:sz w:val="20"/>
          <w:szCs w:val="20"/>
          <w:lang w:val="sr-Latn-RS"/>
        </w:rPr>
        <w:t xml:space="preserve"> sa formulacionim istraživanj</w:t>
      </w:r>
      <w:r w:rsidR="00F50A97" w:rsidRPr="00B91A79">
        <w:rPr>
          <w:rFonts w:ascii="Arial" w:hAnsi="Arial" w:cs="Arial"/>
          <w:sz w:val="20"/>
          <w:szCs w:val="20"/>
          <w:lang w:val="sr-Latn-RS"/>
        </w:rPr>
        <w:t>i</w:t>
      </w:r>
      <w:r w:rsidRPr="00B91A79">
        <w:rPr>
          <w:rFonts w:ascii="Arial" w:hAnsi="Arial" w:cs="Arial"/>
          <w:sz w:val="20"/>
          <w:szCs w:val="20"/>
          <w:lang w:val="sr-Latn-RS"/>
        </w:rPr>
        <w:t>m</w:t>
      </w:r>
      <w:r w:rsidR="00F50A97" w:rsidRPr="00B91A79">
        <w:rPr>
          <w:rFonts w:ascii="Arial" w:hAnsi="Arial" w:cs="Arial"/>
          <w:sz w:val="20"/>
          <w:szCs w:val="20"/>
          <w:lang w:val="sr-Latn-RS"/>
        </w:rPr>
        <w:t>a</w:t>
      </w:r>
      <w:r w:rsidR="00223F3B" w:rsidRPr="00B91A79">
        <w:rPr>
          <w:rFonts w:ascii="Arial" w:hAnsi="Arial" w:cs="Arial"/>
          <w:sz w:val="20"/>
          <w:szCs w:val="20"/>
          <w:lang w:val="sr-Latn-RS"/>
        </w:rPr>
        <w:t xml:space="preserve"> (</w:t>
      </w:r>
      <w:r w:rsidR="00223F3B" w:rsidRPr="00B91A79">
        <w:rPr>
          <w:rFonts w:ascii="Arial" w:hAnsi="Arial" w:cs="Arial"/>
          <w:i/>
          <w:sz w:val="20"/>
          <w:szCs w:val="20"/>
          <w:lang w:val="sr-Latn-RS"/>
        </w:rPr>
        <w:t>in votro, ex vivo</w:t>
      </w:r>
      <w:r w:rsidR="00223F3B" w:rsidRPr="00B91A79">
        <w:rPr>
          <w:rFonts w:ascii="Arial" w:hAnsi="Arial" w:cs="Arial"/>
          <w:sz w:val="20"/>
          <w:szCs w:val="20"/>
          <w:lang w:val="sr-Latn-RS"/>
        </w:rPr>
        <w:t xml:space="preserve"> i </w:t>
      </w:r>
      <w:r w:rsidR="00223F3B" w:rsidRPr="00B91A79">
        <w:rPr>
          <w:rFonts w:ascii="Arial" w:hAnsi="Arial" w:cs="Arial"/>
          <w:i/>
          <w:sz w:val="20"/>
          <w:szCs w:val="20"/>
          <w:lang w:val="sr-Latn-RS"/>
        </w:rPr>
        <w:t>in vivo</w:t>
      </w:r>
      <w:r w:rsidR="00223F3B" w:rsidRPr="00B91A79">
        <w:rPr>
          <w:rFonts w:ascii="Arial" w:hAnsi="Arial" w:cs="Arial"/>
          <w:sz w:val="20"/>
          <w:szCs w:val="20"/>
          <w:lang w:val="sr-Latn-RS"/>
        </w:rPr>
        <w:t xml:space="preserve"> metode</w:t>
      </w:r>
      <w:r w:rsidR="002031D3" w:rsidRPr="00B91A79">
        <w:rPr>
          <w:rFonts w:ascii="Arial" w:hAnsi="Arial" w:cs="Arial"/>
          <w:sz w:val="20"/>
          <w:szCs w:val="20"/>
          <w:lang w:val="sr-Latn-RS"/>
        </w:rPr>
        <w:t xml:space="preserve"> karakterizacije</w:t>
      </w:r>
      <w:r w:rsidR="00223F3B" w:rsidRPr="00B91A79">
        <w:rPr>
          <w:rFonts w:ascii="Arial" w:hAnsi="Arial" w:cs="Arial"/>
          <w:sz w:val="20"/>
          <w:szCs w:val="20"/>
          <w:lang w:val="sr-Latn-RS"/>
        </w:rPr>
        <w:t>)</w:t>
      </w:r>
      <w:r w:rsidRPr="00B91A79">
        <w:rPr>
          <w:rFonts w:ascii="Arial" w:hAnsi="Arial" w:cs="Arial"/>
          <w:sz w:val="20"/>
          <w:szCs w:val="20"/>
          <w:lang w:val="sr-Latn-RS"/>
        </w:rPr>
        <w:t xml:space="preserve">. </w:t>
      </w:r>
      <w:r w:rsidR="00223F3B" w:rsidRPr="00B91A79">
        <w:rPr>
          <w:rFonts w:ascii="Arial" w:hAnsi="Arial" w:cs="Arial"/>
          <w:sz w:val="20"/>
          <w:szCs w:val="20"/>
          <w:lang w:val="sr-Latn-RS"/>
        </w:rPr>
        <w:t>Fokus je na primeni biokompatibilnih funkcionalnih materijala u inovativnim sistemima za isporuku.</w:t>
      </w:r>
      <w:r w:rsidR="002031D3" w:rsidRPr="00B91A79">
        <w:rPr>
          <w:rFonts w:ascii="Arial" w:hAnsi="Arial" w:cs="Arial"/>
          <w:sz w:val="20"/>
          <w:szCs w:val="20"/>
          <w:lang w:val="sr-Latn-RS"/>
        </w:rPr>
        <w:t xml:space="preserve"> </w:t>
      </w:r>
      <w:r w:rsidRPr="00B91A79">
        <w:rPr>
          <w:rFonts w:ascii="Arial" w:hAnsi="Arial" w:cs="Arial"/>
          <w:sz w:val="20"/>
          <w:szCs w:val="20"/>
          <w:lang w:val="sr-Latn-RS"/>
        </w:rPr>
        <w:t xml:space="preserve">Osnovni segmenti istraživanja grupisani su u zavisnosti od tipa istraživanog nosača, tako </w:t>
      </w:r>
      <w:r w:rsidR="008E6866" w:rsidRPr="00B91A79">
        <w:rPr>
          <w:rFonts w:ascii="Arial" w:hAnsi="Arial" w:cs="Arial"/>
          <w:sz w:val="20"/>
          <w:szCs w:val="20"/>
          <w:lang w:val="sr-Latn-RS"/>
        </w:rPr>
        <w:t>da postoje 4 osnovne celine:</w:t>
      </w:r>
    </w:p>
    <w:p w:rsidR="008E6866" w:rsidRPr="00B91A79" w:rsidRDefault="002F4332" w:rsidP="00F50A97">
      <w:pPr>
        <w:pStyle w:val="ListParagraph"/>
        <w:numPr>
          <w:ilvl w:val="0"/>
          <w:numId w:val="1"/>
        </w:numPr>
        <w:jc w:val="both"/>
        <w:rPr>
          <w:rFonts w:ascii="Arial" w:hAnsi="Arial" w:cs="Arial"/>
          <w:sz w:val="20"/>
          <w:szCs w:val="20"/>
          <w:lang w:val="sr-Latn-RS"/>
        </w:rPr>
      </w:pPr>
      <w:r w:rsidRPr="00B91A79">
        <w:rPr>
          <w:rFonts w:ascii="Arial" w:hAnsi="Arial" w:cs="Arial"/>
          <w:sz w:val="20"/>
          <w:szCs w:val="20"/>
          <w:lang w:val="sr-Latn-RS"/>
        </w:rPr>
        <w:t>F</w:t>
      </w:r>
      <w:r w:rsidR="008E6866" w:rsidRPr="00B91A79">
        <w:rPr>
          <w:rFonts w:ascii="Arial" w:hAnsi="Arial" w:cs="Arial"/>
          <w:sz w:val="20"/>
          <w:szCs w:val="20"/>
          <w:lang w:val="sr-Latn-RS"/>
        </w:rPr>
        <w:t xml:space="preserve">ormulacije farmaceutskih </w:t>
      </w:r>
      <w:r w:rsidR="00F50A97" w:rsidRPr="00B91A79">
        <w:rPr>
          <w:rFonts w:ascii="Arial" w:hAnsi="Arial" w:cs="Arial"/>
          <w:sz w:val="20"/>
          <w:szCs w:val="20"/>
          <w:lang w:val="sr-Latn-RS"/>
        </w:rPr>
        <w:t xml:space="preserve">preparata </w:t>
      </w:r>
      <w:r w:rsidR="008E6866" w:rsidRPr="00B91A79">
        <w:rPr>
          <w:rFonts w:ascii="Arial" w:hAnsi="Arial" w:cs="Arial"/>
          <w:sz w:val="20"/>
          <w:szCs w:val="20"/>
          <w:lang w:val="sr-Latn-RS"/>
        </w:rPr>
        <w:t>i kozmetičkih pr</w:t>
      </w:r>
      <w:r w:rsidR="00F50A97" w:rsidRPr="00B91A79">
        <w:rPr>
          <w:rFonts w:ascii="Arial" w:hAnsi="Arial" w:cs="Arial"/>
          <w:sz w:val="20"/>
          <w:szCs w:val="20"/>
          <w:lang w:val="sr-Latn-RS"/>
        </w:rPr>
        <w:t>oizvoda</w:t>
      </w:r>
      <w:r w:rsidR="008E6866" w:rsidRPr="00B91A79">
        <w:rPr>
          <w:rFonts w:ascii="Arial" w:hAnsi="Arial" w:cs="Arial"/>
          <w:sz w:val="20"/>
          <w:szCs w:val="20"/>
          <w:lang w:val="sr-Latn-RS"/>
        </w:rPr>
        <w:t xml:space="preserve"> polučvrste konzistencije, stabilisani biosurfaktantima, te istraživanje emulzija sa brzim inferzijom faza, emulzionih sistema sa biopolimerima</w:t>
      </w:r>
      <w:r w:rsidR="00223F3B" w:rsidRPr="00B91A79">
        <w:rPr>
          <w:rFonts w:ascii="Arial" w:hAnsi="Arial" w:cs="Arial"/>
          <w:sz w:val="20"/>
          <w:szCs w:val="20"/>
          <w:lang w:val="sr-Latn-RS"/>
        </w:rPr>
        <w:t xml:space="preserve">, </w:t>
      </w:r>
      <w:r w:rsidR="008E6866" w:rsidRPr="00B91A79">
        <w:rPr>
          <w:rFonts w:ascii="Arial" w:hAnsi="Arial" w:cs="Arial"/>
          <w:sz w:val="20"/>
          <w:szCs w:val="20"/>
          <w:lang w:val="sr-Latn-RS"/>
        </w:rPr>
        <w:t>i film-formirajućih sistema za primenu na koži;</w:t>
      </w:r>
    </w:p>
    <w:p w:rsidR="008E6866" w:rsidRPr="00B91A79" w:rsidRDefault="002F4332" w:rsidP="00F50A97">
      <w:pPr>
        <w:pStyle w:val="ListParagraph"/>
        <w:numPr>
          <w:ilvl w:val="0"/>
          <w:numId w:val="1"/>
        </w:numPr>
        <w:jc w:val="both"/>
        <w:rPr>
          <w:rFonts w:ascii="Arial" w:hAnsi="Arial" w:cs="Arial"/>
          <w:sz w:val="20"/>
          <w:szCs w:val="20"/>
          <w:lang w:val="sr-Latn-RS"/>
        </w:rPr>
      </w:pPr>
      <w:r w:rsidRPr="00B91A79">
        <w:rPr>
          <w:rFonts w:ascii="Arial" w:hAnsi="Arial" w:cs="Arial"/>
          <w:sz w:val="20"/>
          <w:szCs w:val="20"/>
          <w:lang w:val="sr-Latn-RS"/>
        </w:rPr>
        <w:t>F</w:t>
      </w:r>
      <w:r w:rsidR="008E6866" w:rsidRPr="00B91A79">
        <w:rPr>
          <w:rFonts w:ascii="Arial" w:hAnsi="Arial" w:cs="Arial"/>
          <w:sz w:val="20"/>
          <w:szCs w:val="20"/>
          <w:lang w:val="sr-Latn-RS"/>
        </w:rPr>
        <w:t>ormulacije nanodisperznih sistema (biokompatibilne mikroemulzije, visoko- i niskoenergetske nanoemulzije, nanostrukturirani lipidni nosači</w:t>
      </w:r>
      <w:r w:rsidR="00F50A97" w:rsidRPr="00B91A79">
        <w:rPr>
          <w:rFonts w:ascii="Arial" w:hAnsi="Arial" w:cs="Arial"/>
          <w:sz w:val="20"/>
          <w:szCs w:val="20"/>
          <w:lang w:val="sr-Latn-RS"/>
        </w:rPr>
        <w:t xml:space="preserve">, </w:t>
      </w:r>
      <w:r w:rsidR="008E6866" w:rsidRPr="00B91A79">
        <w:rPr>
          <w:rFonts w:ascii="Arial" w:hAnsi="Arial" w:cs="Arial"/>
          <w:sz w:val="20"/>
          <w:szCs w:val="20"/>
          <w:lang w:val="sr-Latn-RS"/>
        </w:rPr>
        <w:t>disperzije lipidnih nanočestica</w:t>
      </w:r>
      <w:r w:rsidR="002031D3" w:rsidRPr="00B91A79">
        <w:rPr>
          <w:rFonts w:ascii="Arial" w:hAnsi="Arial" w:cs="Arial"/>
          <w:sz w:val="20"/>
          <w:szCs w:val="20"/>
          <w:lang w:val="sr-Latn-RS"/>
        </w:rPr>
        <w:t>, nanokristali</w:t>
      </w:r>
      <w:r w:rsidR="00223F3B" w:rsidRPr="00B91A79">
        <w:rPr>
          <w:rFonts w:ascii="Arial" w:hAnsi="Arial" w:cs="Arial"/>
          <w:sz w:val="20"/>
          <w:szCs w:val="20"/>
          <w:lang w:val="sr-Latn-RS"/>
        </w:rPr>
        <w:t>);</w:t>
      </w:r>
    </w:p>
    <w:p w:rsidR="00223F3B" w:rsidRPr="00B91A79" w:rsidRDefault="002F4332" w:rsidP="00F50A97">
      <w:pPr>
        <w:pStyle w:val="ListParagraph"/>
        <w:numPr>
          <w:ilvl w:val="0"/>
          <w:numId w:val="1"/>
        </w:numPr>
        <w:jc w:val="both"/>
        <w:rPr>
          <w:rFonts w:ascii="Arial" w:hAnsi="Arial" w:cs="Arial"/>
          <w:sz w:val="20"/>
          <w:szCs w:val="20"/>
          <w:lang w:val="sr-Latn-RS"/>
        </w:rPr>
      </w:pPr>
      <w:r w:rsidRPr="00B91A79">
        <w:rPr>
          <w:rFonts w:ascii="Arial" w:hAnsi="Arial" w:cs="Arial"/>
          <w:sz w:val="20"/>
          <w:szCs w:val="20"/>
          <w:lang w:val="sr-Latn-RS"/>
        </w:rPr>
        <w:t>F</w:t>
      </w:r>
      <w:r w:rsidR="00223F3B" w:rsidRPr="00B91A79">
        <w:rPr>
          <w:rFonts w:ascii="Arial" w:hAnsi="Arial" w:cs="Arial"/>
          <w:sz w:val="20"/>
          <w:szCs w:val="20"/>
          <w:lang w:val="sr-Latn-RS"/>
        </w:rPr>
        <w:t>ormulacije tipa alginat-hitozan mikročestica;</w:t>
      </w:r>
    </w:p>
    <w:p w:rsidR="00223F3B" w:rsidRPr="00B91A79" w:rsidRDefault="002F4332" w:rsidP="00F50A97">
      <w:pPr>
        <w:pStyle w:val="ListParagraph"/>
        <w:numPr>
          <w:ilvl w:val="0"/>
          <w:numId w:val="1"/>
        </w:numPr>
        <w:jc w:val="both"/>
        <w:rPr>
          <w:rFonts w:ascii="Arial" w:hAnsi="Arial" w:cs="Arial"/>
          <w:sz w:val="20"/>
          <w:szCs w:val="20"/>
          <w:lang w:val="sr-Latn-RS"/>
        </w:rPr>
      </w:pPr>
      <w:r w:rsidRPr="00B91A79">
        <w:rPr>
          <w:rFonts w:ascii="Arial" w:hAnsi="Arial" w:cs="Arial"/>
          <w:sz w:val="20"/>
          <w:szCs w:val="20"/>
          <w:lang w:val="sr-Latn-RS"/>
        </w:rPr>
        <w:lastRenderedPageBreak/>
        <w:t>F</w:t>
      </w:r>
      <w:r w:rsidR="00223F3B" w:rsidRPr="00B91A79">
        <w:rPr>
          <w:rFonts w:ascii="Arial" w:hAnsi="Arial" w:cs="Arial"/>
          <w:sz w:val="20"/>
          <w:szCs w:val="20"/>
          <w:lang w:val="sr-Latn-RS"/>
        </w:rPr>
        <w:t>ormulacije na bazi modifikovanih zeolita.</w:t>
      </w:r>
    </w:p>
    <w:p w:rsidR="00223F3B" w:rsidRPr="00B91A79" w:rsidRDefault="00223F3B" w:rsidP="00F50A97">
      <w:pPr>
        <w:jc w:val="both"/>
        <w:rPr>
          <w:rFonts w:ascii="Arial" w:hAnsi="Arial" w:cs="Arial"/>
          <w:sz w:val="20"/>
          <w:szCs w:val="20"/>
          <w:lang w:val="sr-Latn-RS"/>
        </w:rPr>
      </w:pPr>
      <w:r w:rsidRPr="00B91A79">
        <w:rPr>
          <w:rFonts w:ascii="Arial" w:hAnsi="Arial" w:cs="Arial"/>
          <w:sz w:val="20"/>
          <w:szCs w:val="20"/>
          <w:lang w:val="sr-Latn-RS"/>
        </w:rPr>
        <w:t xml:space="preserve">Pored imperativa značajnog naučnog doprinosa, cilj istraživanje jeste i direktna primenjivost </w:t>
      </w:r>
      <w:r w:rsidR="002031D3" w:rsidRPr="00B91A79">
        <w:rPr>
          <w:rFonts w:ascii="Arial" w:hAnsi="Arial" w:cs="Arial"/>
          <w:sz w:val="20"/>
          <w:szCs w:val="20"/>
          <w:lang w:val="sr-Latn-RS"/>
        </w:rPr>
        <w:t xml:space="preserve">dela </w:t>
      </w:r>
      <w:r w:rsidRPr="00B91A79">
        <w:rPr>
          <w:rFonts w:ascii="Arial" w:hAnsi="Arial" w:cs="Arial"/>
          <w:sz w:val="20"/>
          <w:szCs w:val="20"/>
          <w:lang w:val="sr-Latn-RS"/>
        </w:rPr>
        <w:t>dobijenih rezultata</w:t>
      </w:r>
      <w:r w:rsidR="002031D3" w:rsidRPr="00B91A79">
        <w:rPr>
          <w:rFonts w:ascii="Arial" w:hAnsi="Arial" w:cs="Arial"/>
          <w:sz w:val="20"/>
          <w:szCs w:val="20"/>
          <w:lang w:val="sr-Latn-RS"/>
        </w:rPr>
        <w:t xml:space="preserve"> (u privredi ili drugim naučno-istraživačkim institucijama </w:t>
      </w:r>
      <w:r w:rsidR="00F50A97" w:rsidRPr="00B91A79">
        <w:rPr>
          <w:rFonts w:ascii="Arial" w:hAnsi="Arial" w:cs="Arial"/>
          <w:sz w:val="20"/>
          <w:szCs w:val="20"/>
          <w:lang w:val="sr-Latn-RS"/>
        </w:rPr>
        <w:t>u</w:t>
      </w:r>
      <w:r w:rsidR="002031D3" w:rsidRPr="00B91A79">
        <w:rPr>
          <w:rFonts w:ascii="Arial" w:hAnsi="Arial" w:cs="Arial"/>
          <w:sz w:val="20"/>
          <w:szCs w:val="20"/>
          <w:lang w:val="sr-Latn-RS"/>
        </w:rPr>
        <w:t xml:space="preserve"> zemlji i inostranstvu). </w:t>
      </w:r>
    </w:p>
    <w:p w:rsidR="002031D3" w:rsidRPr="00B91A79" w:rsidRDefault="002031D3" w:rsidP="00F50A97">
      <w:pPr>
        <w:jc w:val="both"/>
        <w:rPr>
          <w:rFonts w:ascii="Arial" w:hAnsi="Arial" w:cs="Arial"/>
          <w:sz w:val="20"/>
          <w:szCs w:val="20"/>
          <w:lang w:val="sr-Latn-RS"/>
        </w:rPr>
      </w:pPr>
      <w:r w:rsidRPr="00B91A79">
        <w:rPr>
          <w:rFonts w:ascii="Arial" w:hAnsi="Arial" w:cs="Arial"/>
          <w:sz w:val="20"/>
          <w:szCs w:val="20"/>
          <w:lang w:val="sr-Latn-RS"/>
        </w:rPr>
        <w:t xml:space="preserve">Kao posebnu </w:t>
      </w:r>
      <w:r w:rsidR="00B622B6" w:rsidRPr="00B91A79">
        <w:rPr>
          <w:rFonts w:ascii="Arial" w:hAnsi="Arial" w:cs="Arial"/>
          <w:sz w:val="20"/>
          <w:szCs w:val="20"/>
          <w:lang w:val="sr-Latn-RS"/>
        </w:rPr>
        <w:t xml:space="preserve">vrednost projekta treba istaći intenzivnu međunarodnu saradnju na zajedničkim </w:t>
      </w:r>
      <w:r w:rsidR="00F50A97" w:rsidRPr="00B91A79">
        <w:rPr>
          <w:rFonts w:ascii="Arial" w:hAnsi="Arial" w:cs="Arial"/>
          <w:sz w:val="20"/>
          <w:szCs w:val="20"/>
          <w:lang w:val="sr-Latn-RS"/>
        </w:rPr>
        <w:t>zadacima</w:t>
      </w:r>
      <w:r w:rsidR="00B622B6" w:rsidRPr="00B91A79">
        <w:rPr>
          <w:rFonts w:ascii="Arial" w:hAnsi="Arial" w:cs="Arial"/>
          <w:sz w:val="20"/>
          <w:szCs w:val="20"/>
          <w:lang w:val="sr-Latn-RS"/>
        </w:rPr>
        <w:t xml:space="preserve"> sa kolegama iz Nemačke, Grčke</w:t>
      </w:r>
      <w:r w:rsidR="00851CDB" w:rsidRPr="00B91A79">
        <w:rPr>
          <w:rFonts w:ascii="Arial" w:hAnsi="Arial" w:cs="Arial"/>
          <w:sz w:val="20"/>
          <w:szCs w:val="20"/>
          <w:lang w:val="sr-Latn-RS"/>
        </w:rPr>
        <w:t xml:space="preserve"> i</w:t>
      </w:r>
      <w:r w:rsidR="00B622B6" w:rsidRPr="00B91A79">
        <w:rPr>
          <w:rFonts w:ascii="Arial" w:hAnsi="Arial" w:cs="Arial"/>
          <w:sz w:val="20"/>
          <w:szCs w:val="20"/>
          <w:lang w:val="sr-Latn-RS"/>
        </w:rPr>
        <w:t xml:space="preserve"> Velike Britanije, </w:t>
      </w:r>
      <w:r w:rsidR="003249A5" w:rsidRPr="00B91A79">
        <w:rPr>
          <w:rFonts w:ascii="Arial" w:hAnsi="Arial" w:cs="Arial"/>
          <w:sz w:val="20"/>
          <w:szCs w:val="20"/>
          <w:lang w:val="sr-Latn-RS"/>
        </w:rPr>
        <w:t>ali i značajnu saradnju sa istraživačkim institucijama u našoj zemlji</w:t>
      </w:r>
      <w:r w:rsidR="00F50A97" w:rsidRPr="00B91A79">
        <w:rPr>
          <w:rFonts w:ascii="Arial" w:hAnsi="Arial" w:cs="Arial"/>
          <w:sz w:val="20"/>
          <w:szCs w:val="20"/>
          <w:lang w:val="sr-Latn-RS"/>
        </w:rPr>
        <w:t>, a koja se ogleda u osvaja</w:t>
      </w:r>
      <w:r w:rsidR="009C09B8" w:rsidRPr="00B91A79">
        <w:rPr>
          <w:rFonts w:ascii="Arial" w:hAnsi="Arial" w:cs="Arial"/>
          <w:sz w:val="20"/>
          <w:szCs w:val="20"/>
          <w:lang w:val="sr-Latn-RS"/>
        </w:rPr>
        <w:t>ju i unapređenju/prilagođavanju</w:t>
      </w:r>
      <w:r w:rsidR="00F50A97" w:rsidRPr="00B91A79">
        <w:rPr>
          <w:rFonts w:ascii="Arial" w:hAnsi="Arial" w:cs="Arial"/>
          <w:sz w:val="20"/>
          <w:szCs w:val="20"/>
          <w:lang w:val="sr-Latn-RS"/>
        </w:rPr>
        <w:t xml:space="preserve"> novih i savremenih metodologija</w:t>
      </w:r>
      <w:r w:rsidR="009C09B8" w:rsidRPr="00B91A79">
        <w:rPr>
          <w:rFonts w:ascii="Arial" w:hAnsi="Arial" w:cs="Arial"/>
          <w:sz w:val="20"/>
          <w:szCs w:val="20"/>
          <w:lang w:val="sr-Latn-RS"/>
        </w:rPr>
        <w:t xml:space="preserve"> i </w:t>
      </w:r>
      <w:r w:rsidR="00B02260" w:rsidRPr="00B91A79">
        <w:rPr>
          <w:rFonts w:ascii="Arial" w:hAnsi="Arial" w:cs="Arial"/>
          <w:sz w:val="20"/>
          <w:szCs w:val="20"/>
          <w:lang w:val="sr-Latn-RS"/>
        </w:rPr>
        <w:t>unapre</w:t>
      </w:r>
      <w:r w:rsidR="00851CDB" w:rsidRPr="00B91A79">
        <w:rPr>
          <w:rFonts w:ascii="Arial" w:hAnsi="Arial" w:cs="Arial"/>
          <w:sz w:val="20"/>
          <w:szCs w:val="20"/>
          <w:lang w:val="sr-Latn-RS"/>
        </w:rPr>
        <w:t>đ</w:t>
      </w:r>
      <w:r w:rsidR="00B02260" w:rsidRPr="00B91A79">
        <w:rPr>
          <w:rFonts w:ascii="Arial" w:hAnsi="Arial" w:cs="Arial"/>
          <w:sz w:val="20"/>
          <w:szCs w:val="20"/>
          <w:lang w:val="sr-Latn-RS"/>
        </w:rPr>
        <w:t>enu kompetencija anga</w:t>
      </w:r>
      <w:r w:rsidR="00851CDB" w:rsidRPr="00B91A79">
        <w:rPr>
          <w:rFonts w:ascii="Arial" w:hAnsi="Arial" w:cs="Arial"/>
          <w:sz w:val="20"/>
          <w:szCs w:val="20"/>
          <w:lang w:val="sr-Latn-RS"/>
        </w:rPr>
        <w:t>ž</w:t>
      </w:r>
      <w:r w:rsidR="00B02260" w:rsidRPr="00B91A79">
        <w:rPr>
          <w:rFonts w:ascii="Arial" w:hAnsi="Arial" w:cs="Arial"/>
          <w:sz w:val="20"/>
          <w:szCs w:val="20"/>
          <w:lang w:val="sr-Latn-RS"/>
        </w:rPr>
        <w:t>ovanih saradnika/istraživača.</w:t>
      </w:r>
      <w:r w:rsidR="00F50A97" w:rsidRPr="00B91A79">
        <w:rPr>
          <w:rFonts w:ascii="Arial" w:hAnsi="Arial" w:cs="Arial"/>
          <w:sz w:val="20"/>
          <w:szCs w:val="20"/>
          <w:lang w:val="sr-Latn-RS"/>
        </w:rPr>
        <w:t xml:space="preserve"> </w:t>
      </w:r>
      <w:r w:rsidR="009C09B8" w:rsidRPr="00B91A79">
        <w:rPr>
          <w:rFonts w:ascii="Arial" w:hAnsi="Arial" w:cs="Arial"/>
          <w:sz w:val="20"/>
          <w:szCs w:val="20"/>
          <w:lang w:val="sr-Latn-RS"/>
        </w:rPr>
        <w:t>A</w:t>
      </w:r>
      <w:r w:rsidR="00F50A97" w:rsidRPr="00B91A79">
        <w:rPr>
          <w:rFonts w:ascii="Arial" w:hAnsi="Arial" w:cs="Arial"/>
          <w:sz w:val="20"/>
          <w:szCs w:val="20"/>
          <w:lang w:val="sr-Latn-RS"/>
        </w:rPr>
        <w:t>ktivnosti na projektu kontinuirano se dopunjuju podciljevima i strategijama koje su u skladu sa aktuelnim svetskim istraživačkim tendecijama.</w:t>
      </w:r>
    </w:p>
    <w:p w:rsidR="008626EC" w:rsidRPr="00B91A79" w:rsidRDefault="00B91A79" w:rsidP="002F4332">
      <w:pPr>
        <w:jc w:val="both"/>
        <w:rPr>
          <w:rFonts w:ascii="Arial" w:hAnsi="Arial" w:cs="Arial"/>
          <w:sz w:val="20"/>
          <w:szCs w:val="20"/>
          <w:lang w:val="sr-Latn-RS"/>
        </w:rPr>
      </w:pPr>
      <w:proofErr w:type="spellStart"/>
      <w:r w:rsidRPr="00B91A79">
        <w:rPr>
          <w:rStyle w:val="Heading1Char"/>
          <w:rFonts w:ascii="Arial" w:hAnsi="Arial" w:cs="Arial"/>
          <w:sz w:val="20"/>
          <w:szCs w:val="20"/>
        </w:rPr>
        <w:t>Ključne</w:t>
      </w:r>
      <w:proofErr w:type="spellEnd"/>
      <w:r w:rsidRPr="00B91A79">
        <w:rPr>
          <w:rStyle w:val="Heading1Char"/>
          <w:rFonts w:ascii="Arial" w:hAnsi="Arial" w:cs="Arial"/>
          <w:sz w:val="20"/>
          <w:szCs w:val="20"/>
        </w:rPr>
        <w:t xml:space="preserve"> </w:t>
      </w:r>
      <w:proofErr w:type="spellStart"/>
      <w:r w:rsidRPr="00B91A79">
        <w:rPr>
          <w:rStyle w:val="Heading1Char"/>
          <w:rFonts w:ascii="Arial" w:hAnsi="Arial" w:cs="Arial"/>
          <w:sz w:val="20"/>
          <w:szCs w:val="20"/>
        </w:rPr>
        <w:t>reči</w:t>
      </w:r>
      <w:proofErr w:type="spellEnd"/>
      <w:r w:rsidRPr="00B91A79">
        <w:rPr>
          <w:rStyle w:val="Heading1Char"/>
          <w:rFonts w:ascii="Arial" w:hAnsi="Arial" w:cs="Arial"/>
          <w:sz w:val="20"/>
          <w:szCs w:val="20"/>
        </w:rPr>
        <w:t>:</w:t>
      </w:r>
      <w:r w:rsidRPr="00B91A79">
        <w:rPr>
          <w:rFonts w:ascii="Arial" w:hAnsi="Arial" w:cs="Arial"/>
          <w:sz w:val="20"/>
          <w:szCs w:val="20"/>
          <w:lang w:val="sr-Latn-RS"/>
        </w:rPr>
        <w:t xml:space="preserve"> mikro- i nanosistemi, inovativne formulaciju za isporuku aktivnih supstanci, biokompatibilni ekscipijensi</w:t>
      </w:r>
    </w:p>
    <w:p w:rsidR="00ED74EC" w:rsidRPr="00B91A79" w:rsidRDefault="00ED74EC" w:rsidP="00ED74EC">
      <w:pPr>
        <w:pStyle w:val="Heading1"/>
        <w:rPr>
          <w:rFonts w:ascii="Arial" w:hAnsi="Arial" w:cs="Arial"/>
          <w:sz w:val="20"/>
          <w:szCs w:val="20"/>
          <w:lang w:val="sr-Latn-RS"/>
        </w:rPr>
      </w:pPr>
      <w:r w:rsidRPr="00B91A79">
        <w:rPr>
          <w:rFonts w:ascii="Arial" w:hAnsi="Arial" w:cs="Arial"/>
          <w:sz w:val="20"/>
          <w:szCs w:val="20"/>
          <w:lang w:val="sr-Latn-RS"/>
        </w:rPr>
        <w:t>Selected results</w:t>
      </w:r>
      <w:r w:rsidR="00D042A3">
        <w:rPr>
          <w:rFonts w:ascii="Arial" w:hAnsi="Arial" w:cs="Arial"/>
          <w:sz w:val="20"/>
          <w:szCs w:val="20"/>
          <w:lang w:val="sr-Latn-RS"/>
        </w:rPr>
        <w:t>/</w:t>
      </w:r>
      <w:r w:rsidRPr="00B91A79">
        <w:rPr>
          <w:rFonts w:ascii="Arial" w:hAnsi="Arial" w:cs="Arial"/>
          <w:sz w:val="20"/>
          <w:szCs w:val="20"/>
          <w:lang w:val="sr-Latn-RS"/>
        </w:rPr>
        <w:t>Odabrani rezultati</w:t>
      </w:r>
    </w:p>
    <w:p w:rsidR="00B91A79" w:rsidRPr="00B91A79" w:rsidRDefault="00B91A79" w:rsidP="00B91A79">
      <w:pPr>
        <w:rPr>
          <w:rFonts w:ascii="Arial" w:hAnsi="Arial" w:cs="Arial"/>
          <w:sz w:val="20"/>
          <w:szCs w:val="20"/>
          <w:lang w:val="sr-Latn-RS"/>
        </w:rPr>
      </w:pPr>
    </w:p>
    <w:p w:rsidR="00D30ECD" w:rsidRPr="00B91A79" w:rsidRDefault="00B91A79" w:rsidP="00B91A79">
      <w:pPr>
        <w:rPr>
          <w:rFonts w:ascii="Arial" w:hAnsi="Arial" w:cs="Arial"/>
          <w:b/>
          <w:sz w:val="20"/>
          <w:szCs w:val="20"/>
          <w:lang w:val="sr-Latn-RS"/>
        </w:rPr>
      </w:pPr>
      <w:r w:rsidRPr="00B91A79">
        <w:rPr>
          <w:rFonts w:ascii="Arial" w:hAnsi="Arial" w:cs="Arial"/>
          <w:b/>
          <w:sz w:val="20"/>
          <w:szCs w:val="20"/>
          <w:lang w:val="sr-Latn-RS"/>
        </w:rPr>
        <w:t>R</w:t>
      </w:r>
      <w:r w:rsidR="00ED74EC" w:rsidRPr="00B91A79">
        <w:rPr>
          <w:rFonts w:ascii="Arial" w:hAnsi="Arial" w:cs="Arial"/>
          <w:b/>
          <w:sz w:val="20"/>
          <w:szCs w:val="20"/>
          <w:lang w:val="sr-Latn-RS"/>
        </w:rPr>
        <w:t>esearch papers published in the SCI yournals</w:t>
      </w:r>
    </w:p>
    <w:p w:rsidR="00B91A79" w:rsidRPr="00B91A79" w:rsidRDefault="00B91A79" w:rsidP="00B91A79">
      <w:pPr>
        <w:rPr>
          <w:rFonts w:ascii="Arial" w:hAnsi="Arial" w:cs="Arial"/>
          <w:b/>
          <w:sz w:val="20"/>
          <w:szCs w:val="20"/>
          <w:lang w:val="sr-Latn-RS"/>
        </w:rPr>
      </w:pPr>
      <w:r w:rsidRPr="00B91A79">
        <w:rPr>
          <w:rFonts w:ascii="Arial" w:hAnsi="Arial" w:cs="Arial"/>
          <w:b/>
          <w:sz w:val="20"/>
          <w:szCs w:val="20"/>
          <w:lang w:val="sr-Latn-RS"/>
        </w:rPr>
        <w:t>Naučni radovi objavljeni u časopisima sa SCI liste</w:t>
      </w:r>
    </w:p>
    <w:p w:rsidR="00D30ECD" w:rsidRPr="00B91A79" w:rsidRDefault="00D30ECD" w:rsidP="00F50A97">
      <w:pPr>
        <w:jc w:val="both"/>
        <w:rPr>
          <w:rFonts w:ascii="Arial" w:hAnsi="Arial" w:cs="Arial"/>
          <w:sz w:val="20"/>
          <w:szCs w:val="20"/>
          <w:lang w:val="sr-Latn-RS"/>
        </w:rPr>
      </w:pPr>
    </w:p>
    <w:p w:rsidR="00B622B6" w:rsidRPr="00B91A79" w:rsidRDefault="00D130B7" w:rsidP="00F50A97">
      <w:pPr>
        <w:pStyle w:val="ListParagraph"/>
        <w:numPr>
          <w:ilvl w:val="0"/>
          <w:numId w:val="11"/>
        </w:numPr>
        <w:jc w:val="both"/>
        <w:rPr>
          <w:rFonts w:ascii="Arial" w:eastAsia="Times New Roman" w:hAnsi="Arial" w:cs="Arial"/>
          <w:sz w:val="20"/>
          <w:szCs w:val="20"/>
        </w:rPr>
      </w:pPr>
      <w:proofErr w:type="spellStart"/>
      <w:r w:rsidRPr="00B91A79">
        <w:rPr>
          <w:rFonts w:ascii="Arial" w:eastAsia="Times New Roman" w:hAnsi="Arial" w:cs="Arial"/>
          <w:sz w:val="20"/>
          <w:szCs w:val="20"/>
        </w:rPr>
        <w:t>Jaksic</w:t>
      </w:r>
      <w:proofErr w:type="spellEnd"/>
      <w:r w:rsidRPr="00B91A79">
        <w:rPr>
          <w:rFonts w:ascii="Arial" w:eastAsia="Times New Roman" w:hAnsi="Arial" w:cs="Arial"/>
          <w:sz w:val="20"/>
          <w:szCs w:val="20"/>
        </w:rPr>
        <w:t xml:space="preserve">, I., </w:t>
      </w:r>
      <w:proofErr w:type="spellStart"/>
      <w:r w:rsidRPr="00B91A79">
        <w:rPr>
          <w:rFonts w:ascii="Arial" w:eastAsia="Times New Roman" w:hAnsi="Arial" w:cs="Arial"/>
          <w:sz w:val="20"/>
          <w:szCs w:val="20"/>
        </w:rPr>
        <w:t>Lukic</w:t>
      </w:r>
      <w:proofErr w:type="spellEnd"/>
      <w:r w:rsidRPr="00B91A79">
        <w:rPr>
          <w:rFonts w:ascii="Arial" w:eastAsia="Times New Roman" w:hAnsi="Arial" w:cs="Arial"/>
          <w:sz w:val="20"/>
          <w:szCs w:val="20"/>
        </w:rPr>
        <w:t xml:space="preserve">, M., </w:t>
      </w:r>
      <w:proofErr w:type="spellStart"/>
      <w:r w:rsidRPr="00B91A79">
        <w:rPr>
          <w:rFonts w:ascii="Arial" w:eastAsia="Times New Roman" w:hAnsi="Arial" w:cs="Arial"/>
          <w:sz w:val="20"/>
          <w:szCs w:val="20"/>
        </w:rPr>
        <w:t>Malenovic</w:t>
      </w:r>
      <w:proofErr w:type="spellEnd"/>
      <w:r w:rsidRPr="00B91A79">
        <w:rPr>
          <w:rFonts w:ascii="Arial" w:eastAsia="Times New Roman" w:hAnsi="Arial" w:cs="Arial"/>
          <w:sz w:val="20"/>
          <w:szCs w:val="20"/>
        </w:rPr>
        <w:t xml:space="preserve">, A., </w:t>
      </w:r>
      <w:proofErr w:type="spellStart"/>
      <w:r w:rsidRPr="00B91A79">
        <w:rPr>
          <w:rFonts w:ascii="Arial" w:eastAsia="Times New Roman" w:hAnsi="Arial" w:cs="Arial"/>
          <w:sz w:val="20"/>
          <w:szCs w:val="20"/>
        </w:rPr>
        <w:t>Reichl</w:t>
      </w:r>
      <w:proofErr w:type="spellEnd"/>
      <w:r w:rsidRPr="00B91A79">
        <w:rPr>
          <w:rFonts w:ascii="Arial" w:eastAsia="Times New Roman" w:hAnsi="Arial" w:cs="Arial"/>
          <w:sz w:val="20"/>
          <w:szCs w:val="20"/>
        </w:rPr>
        <w:t>, S., Hoffmann, C., Müller-</w:t>
      </w:r>
      <w:proofErr w:type="spellStart"/>
      <w:r w:rsidRPr="00B91A79">
        <w:rPr>
          <w:rFonts w:ascii="Arial" w:eastAsia="Times New Roman" w:hAnsi="Arial" w:cs="Arial"/>
          <w:sz w:val="20"/>
          <w:szCs w:val="20"/>
        </w:rPr>
        <w:t>Goymann</w:t>
      </w:r>
      <w:proofErr w:type="spellEnd"/>
      <w:r w:rsidRPr="00B91A79">
        <w:rPr>
          <w:rFonts w:ascii="Arial" w:eastAsia="Times New Roman" w:hAnsi="Arial" w:cs="Arial"/>
          <w:sz w:val="20"/>
          <w:szCs w:val="20"/>
        </w:rPr>
        <w:t xml:space="preserve">, C., Daniels, R., </w:t>
      </w:r>
      <w:proofErr w:type="spellStart"/>
      <w:r w:rsidRPr="00B91A79">
        <w:rPr>
          <w:rFonts w:ascii="Arial" w:eastAsia="Times New Roman" w:hAnsi="Arial" w:cs="Arial"/>
          <w:sz w:val="20"/>
          <w:szCs w:val="20"/>
        </w:rPr>
        <w:t>Savic</w:t>
      </w:r>
      <w:proofErr w:type="spellEnd"/>
      <w:r w:rsidRPr="00B91A79">
        <w:rPr>
          <w:rFonts w:ascii="Arial" w:eastAsia="Times New Roman" w:hAnsi="Arial" w:cs="Arial"/>
          <w:sz w:val="20"/>
          <w:szCs w:val="20"/>
        </w:rPr>
        <w:t xml:space="preserve">, S. Compounding of a topical drug with prospective natural surfactant- stabilized pharmaceutical bases: Physicochemical and in vitro/in vivo characterization - A ketoprofen case study (2012) European Journal of Pharmaceutics and Biopharmaceutics, 80 (1), pp. 164-175.  DOI: 10.1016/j.ejpb.2011.09.001. </w:t>
      </w:r>
      <w:r w:rsidRPr="00B91A79">
        <w:rPr>
          <w:rFonts w:ascii="Arial" w:eastAsia="Times New Roman" w:hAnsi="Arial" w:cs="Arial"/>
          <w:b/>
          <w:sz w:val="20"/>
          <w:szCs w:val="20"/>
        </w:rPr>
        <w:t>(M21a)</w:t>
      </w:r>
    </w:p>
    <w:p w:rsidR="00D30ECD" w:rsidRPr="00B91A79" w:rsidRDefault="00D30ECD" w:rsidP="00F50A97">
      <w:pPr>
        <w:pStyle w:val="ListParagraph"/>
        <w:jc w:val="both"/>
        <w:rPr>
          <w:rFonts w:ascii="Arial" w:eastAsia="Times New Roman" w:hAnsi="Arial" w:cs="Arial"/>
          <w:sz w:val="20"/>
          <w:szCs w:val="20"/>
        </w:rPr>
      </w:pPr>
    </w:p>
    <w:p w:rsidR="00D130B7" w:rsidRPr="00B91A79" w:rsidRDefault="00D130B7" w:rsidP="00F50A97">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roofErr w:type="spellStart"/>
      <w:r w:rsidRPr="00B91A79">
        <w:rPr>
          <w:rFonts w:ascii="Arial" w:eastAsia="Times New Roman" w:hAnsi="Arial" w:cs="Arial"/>
          <w:sz w:val="20"/>
          <w:szCs w:val="20"/>
        </w:rPr>
        <w:t>Djordjević</w:t>
      </w:r>
      <w:proofErr w:type="spellEnd"/>
      <w:r w:rsidRPr="00B91A79">
        <w:rPr>
          <w:rFonts w:ascii="Arial" w:eastAsia="Times New Roman" w:hAnsi="Arial" w:cs="Arial"/>
          <w:sz w:val="20"/>
          <w:szCs w:val="20"/>
        </w:rPr>
        <w:t xml:space="preserve">, S.M., </w:t>
      </w:r>
      <w:proofErr w:type="spellStart"/>
      <w:r w:rsidRPr="00B91A79">
        <w:rPr>
          <w:rFonts w:ascii="Arial" w:eastAsia="Times New Roman" w:hAnsi="Arial" w:cs="Arial"/>
          <w:sz w:val="20"/>
          <w:szCs w:val="20"/>
        </w:rPr>
        <w:t>Radulović</w:t>
      </w:r>
      <w:proofErr w:type="spellEnd"/>
      <w:r w:rsidRPr="00B91A79">
        <w:rPr>
          <w:rFonts w:ascii="Arial" w:eastAsia="Times New Roman" w:hAnsi="Arial" w:cs="Arial"/>
          <w:sz w:val="20"/>
          <w:szCs w:val="20"/>
        </w:rPr>
        <w:t xml:space="preserve">, T.S., </w:t>
      </w:r>
      <w:proofErr w:type="spellStart"/>
      <w:r w:rsidRPr="00B91A79">
        <w:rPr>
          <w:rFonts w:ascii="Arial" w:eastAsia="Times New Roman" w:hAnsi="Arial" w:cs="Arial"/>
          <w:sz w:val="20"/>
          <w:szCs w:val="20"/>
        </w:rPr>
        <w:t>Cekić</w:t>
      </w:r>
      <w:proofErr w:type="spellEnd"/>
      <w:r w:rsidRPr="00B91A79">
        <w:rPr>
          <w:rFonts w:ascii="Arial" w:eastAsia="Times New Roman" w:hAnsi="Arial" w:cs="Arial"/>
          <w:sz w:val="20"/>
          <w:szCs w:val="20"/>
        </w:rPr>
        <w:t xml:space="preserve">, N.D., </w:t>
      </w:r>
      <w:proofErr w:type="spellStart"/>
      <w:r w:rsidRPr="00B91A79">
        <w:rPr>
          <w:rFonts w:ascii="Arial" w:eastAsia="Times New Roman" w:hAnsi="Arial" w:cs="Arial"/>
          <w:sz w:val="20"/>
          <w:szCs w:val="20"/>
        </w:rPr>
        <w:t>Randjelović</w:t>
      </w:r>
      <w:proofErr w:type="spellEnd"/>
      <w:r w:rsidRPr="00B91A79">
        <w:rPr>
          <w:rFonts w:ascii="Arial" w:eastAsia="Times New Roman" w:hAnsi="Arial" w:cs="Arial"/>
          <w:sz w:val="20"/>
          <w:szCs w:val="20"/>
        </w:rPr>
        <w:t xml:space="preserve">, D.V., </w:t>
      </w:r>
      <w:proofErr w:type="spellStart"/>
      <w:r w:rsidRPr="00B91A79">
        <w:rPr>
          <w:rFonts w:ascii="Arial" w:eastAsia="Times New Roman" w:hAnsi="Arial" w:cs="Arial"/>
          <w:sz w:val="20"/>
          <w:szCs w:val="20"/>
        </w:rPr>
        <w:t>Savić</w:t>
      </w:r>
      <w:proofErr w:type="spellEnd"/>
      <w:r w:rsidRPr="00B91A79">
        <w:rPr>
          <w:rFonts w:ascii="Arial" w:eastAsia="Times New Roman" w:hAnsi="Arial" w:cs="Arial"/>
          <w:sz w:val="20"/>
          <w:szCs w:val="20"/>
        </w:rPr>
        <w:t xml:space="preserve">, M.M., Krajišnik, D.R., </w:t>
      </w:r>
      <w:proofErr w:type="spellStart"/>
      <w:r w:rsidRPr="00B91A79">
        <w:rPr>
          <w:rFonts w:ascii="Arial" w:eastAsia="Times New Roman" w:hAnsi="Arial" w:cs="Arial"/>
          <w:sz w:val="20"/>
          <w:szCs w:val="20"/>
        </w:rPr>
        <w:t>Milić</w:t>
      </w:r>
      <w:proofErr w:type="spellEnd"/>
      <w:r w:rsidRPr="00B91A79">
        <w:rPr>
          <w:rFonts w:ascii="Arial" w:eastAsia="Times New Roman" w:hAnsi="Arial" w:cs="Arial"/>
          <w:sz w:val="20"/>
          <w:szCs w:val="20"/>
        </w:rPr>
        <w:t xml:space="preserve">, J.R., </w:t>
      </w:r>
      <w:proofErr w:type="spellStart"/>
      <w:r w:rsidRPr="00B91A79">
        <w:rPr>
          <w:rFonts w:ascii="Arial" w:eastAsia="Times New Roman" w:hAnsi="Arial" w:cs="Arial"/>
          <w:sz w:val="20"/>
          <w:szCs w:val="20"/>
        </w:rPr>
        <w:t>Savić</w:t>
      </w:r>
      <w:proofErr w:type="spellEnd"/>
      <w:r w:rsidRPr="00B91A79">
        <w:rPr>
          <w:rFonts w:ascii="Arial" w:eastAsia="Times New Roman" w:hAnsi="Arial" w:cs="Arial"/>
          <w:sz w:val="20"/>
          <w:szCs w:val="20"/>
        </w:rPr>
        <w:t xml:space="preserve">, S.D. Experimental design in formulation of diazepam </w:t>
      </w:r>
      <w:proofErr w:type="spellStart"/>
      <w:r w:rsidRPr="00B91A79">
        <w:rPr>
          <w:rFonts w:ascii="Arial" w:eastAsia="Times New Roman" w:hAnsi="Arial" w:cs="Arial"/>
          <w:sz w:val="20"/>
          <w:szCs w:val="20"/>
        </w:rPr>
        <w:t>nanoemulsions</w:t>
      </w:r>
      <w:proofErr w:type="spellEnd"/>
      <w:r w:rsidRPr="00B91A79">
        <w:rPr>
          <w:rFonts w:ascii="Arial" w:eastAsia="Times New Roman" w:hAnsi="Arial" w:cs="Arial"/>
          <w:sz w:val="20"/>
          <w:szCs w:val="20"/>
        </w:rPr>
        <w:t>: Physicochemical and pharmacokinetic performances (2013) Journal of Pharmaceutical Sciences, 102 (11), pp. 4159-4172. DOI: 10.1002/jps.23734.</w:t>
      </w:r>
      <w:r w:rsidRPr="00B91A79">
        <w:rPr>
          <w:rFonts w:ascii="Arial" w:eastAsia="Times New Roman" w:hAnsi="Arial" w:cs="Arial"/>
          <w:b/>
          <w:sz w:val="20"/>
          <w:szCs w:val="20"/>
        </w:rPr>
        <w:t xml:space="preserve"> (M21)</w:t>
      </w:r>
    </w:p>
    <w:p w:rsidR="00D130B7" w:rsidRPr="00B91A79" w:rsidRDefault="00D130B7" w:rsidP="00F50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rsidR="00D30ECD" w:rsidRPr="00B91A79" w:rsidRDefault="00D30ECD" w:rsidP="00F50A97">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roofErr w:type="spellStart"/>
      <w:r w:rsidRPr="00B91A79">
        <w:rPr>
          <w:rFonts w:ascii="Arial" w:eastAsia="Times New Roman" w:hAnsi="Arial" w:cs="Arial"/>
          <w:sz w:val="20"/>
          <w:szCs w:val="20"/>
        </w:rPr>
        <w:t>Čalija</w:t>
      </w:r>
      <w:proofErr w:type="spellEnd"/>
      <w:r w:rsidRPr="00B91A79">
        <w:rPr>
          <w:rFonts w:ascii="Arial" w:eastAsia="Times New Roman" w:hAnsi="Arial" w:cs="Arial"/>
          <w:sz w:val="20"/>
          <w:szCs w:val="20"/>
        </w:rPr>
        <w:t xml:space="preserve">, B., </w:t>
      </w:r>
      <w:proofErr w:type="spellStart"/>
      <w:r w:rsidRPr="00B91A79">
        <w:rPr>
          <w:rFonts w:ascii="Arial" w:eastAsia="Times New Roman" w:hAnsi="Arial" w:cs="Arial"/>
          <w:sz w:val="20"/>
          <w:szCs w:val="20"/>
        </w:rPr>
        <w:t>Cekić</w:t>
      </w:r>
      <w:proofErr w:type="spellEnd"/>
      <w:r w:rsidRPr="00B91A79">
        <w:rPr>
          <w:rFonts w:ascii="Arial" w:eastAsia="Times New Roman" w:hAnsi="Arial" w:cs="Arial"/>
          <w:sz w:val="20"/>
          <w:szCs w:val="20"/>
        </w:rPr>
        <w:t xml:space="preserve">, N., </w:t>
      </w:r>
      <w:proofErr w:type="spellStart"/>
      <w:r w:rsidRPr="00B91A79">
        <w:rPr>
          <w:rFonts w:ascii="Arial" w:eastAsia="Times New Roman" w:hAnsi="Arial" w:cs="Arial"/>
          <w:sz w:val="20"/>
          <w:szCs w:val="20"/>
        </w:rPr>
        <w:t>Savić</w:t>
      </w:r>
      <w:proofErr w:type="spellEnd"/>
      <w:r w:rsidRPr="00B91A79">
        <w:rPr>
          <w:rFonts w:ascii="Arial" w:eastAsia="Times New Roman" w:hAnsi="Arial" w:cs="Arial"/>
          <w:sz w:val="20"/>
          <w:szCs w:val="20"/>
        </w:rPr>
        <w:t xml:space="preserve">, S., Daniels, R., </w:t>
      </w:r>
      <w:proofErr w:type="spellStart"/>
      <w:r w:rsidRPr="00B91A79">
        <w:rPr>
          <w:rFonts w:ascii="Arial" w:eastAsia="Times New Roman" w:hAnsi="Arial" w:cs="Arial"/>
          <w:sz w:val="20"/>
          <w:szCs w:val="20"/>
        </w:rPr>
        <w:t>Marković</w:t>
      </w:r>
      <w:proofErr w:type="spellEnd"/>
      <w:r w:rsidRPr="00B91A79">
        <w:rPr>
          <w:rFonts w:ascii="Arial" w:eastAsia="Times New Roman" w:hAnsi="Arial" w:cs="Arial"/>
          <w:sz w:val="20"/>
          <w:szCs w:val="20"/>
        </w:rPr>
        <w:t xml:space="preserve">, B., </w:t>
      </w:r>
      <w:proofErr w:type="spellStart"/>
      <w:r w:rsidRPr="00B91A79">
        <w:rPr>
          <w:rFonts w:ascii="Arial" w:eastAsia="Times New Roman" w:hAnsi="Arial" w:cs="Arial"/>
          <w:sz w:val="20"/>
          <w:szCs w:val="20"/>
        </w:rPr>
        <w:t>Milić</w:t>
      </w:r>
      <w:proofErr w:type="spellEnd"/>
      <w:r w:rsidRPr="00B91A79">
        <w:rPr>
          <w:rFonts w:ascii="Arial" w:eastAsia="Times New Roman" w:hAnsi="Arial" w:cs="Arial"/>
          <w:sz w:val="20"/>
          <w:szCs w:val="20"/>
        </w:rPr>
        <w:t>, J. PH-sensitive microparticles for oral drug delivery based on alginate/</w:t>
      </w:r>
      <w:proofErr w:type="spellStart"/>
      <w:r w:rsidRPr="00B91A79">
        <w:rPr>
          <w:rFonts w:ascii="Arial" w:eastAsia="Times New Roman" w:hAnsi="Arial" w:cs="Arial"/>
          <w:sz w:val="20"/>
          <w:szCs w:val="20"/>
        </w:rPr>
        <w:t>oligochitosan</w:t>
      </w:r>
      <w:proofErr w:type="spellEnd"/>
      <w:r w:rsidRPr="00B91A79">
        <w:rPr>
          <w:rFonts w:ascii="Arial" w:eastAsia="Times New Roman" w:hAnsi="Arial" w:cs="Arial"/>
          <w:sz w:val="20"/>
          <w:szCs w:val="20"/>
        </w:rPr>
        <w:t xml:space="preserve">/Eudragit® L100-55 "sandwich" polyelectrolyte complex (2013) Colloids and Surfaces B: </w:t>
      </w:r>
      <w:proofErr w:type="spellStart"/>
      <w:r w:rsidRPr="00B91A79">
        <w:rPr>
          <w:rFonts w:ascii="Arial" w:eastAsia="Times New Roman" w:hAnsi="Arial" w:cs="Arial"/>
          <w:sz w:val="20"/>
          <w:szCs w:val="20"/>
        </w:rPr>
        <w:t>Biointerfaces</w:t>
      </w:r>
      <w:proofErr w:type="spellEnd"/>
      <w:r w:rsidRPr="00B91A79">
        <w:rPr>
          <w:rFonts w:ascii="Arial" w:eastAsia="Times New Roman" w:hAnsi="Arial" w:cs="Arial"/>
          <w:sz w:val="20"/>
          <w:szCs w:val="20"/>
        </w:rPr>
        <w:t xml:space="preserve">, 110, pp. 395-402. DOI: 10.1016/j.colsurfb.2013.05.016. </w:t>
      </w:r>
      <w:r w:rsidRPr="00B91A79">
        <w:rPr>
          <w:rFonts w:ascii="Arial" w:eastAsia="Times New Roman" w:hAnsi="Arial" w:cs="Arial"/>
          <w:b/>
          <w:sz w:val="20"/>
          <w:szCs w:val="20"/>
        </w:rPr>
        <w:t>(M21)</w:t>
      </w:r>
    </w:p>
    <w:p w:rsidR="00D30ECD" w:rsidRPr="00B91A79" w:rsidRDefault="00D30ECD" w:rsidP="00F50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rsidR="00D130B7" w:rsidRPr="00B91A79" w:rsidRDefault="00D130B7" w:rsidP="00F50A97">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roofErr w:type="spellStart"/>
      <w:r w:rsidRPr="00B91A79">
        <w:rPr>
          <w:rFonts w:ascii="Arial" w:eastAsia="Times New Roman" w:hAnsi="Arial" w:cs="Arial"/>
          <w:sz w:val="20"/>
          <w:szCs w:val="20"/>
        </w:rPr>
        <w:t>Todosijević</w:t>
      </w:r>
      <w:proofErr w:type="spellEnd"/>
      <w:r w:rsidRPr="00B91A79">
        <w:rPr>
          <w:rFonts w:ascii="Arial" w:eastAsia="Times New Roman" w:hAnsi="Arial" w:cs="Arial"/>
          <w:sz w:val="20"/>
          <w:szCs w:val="20"/>
        </w:rPr>
        <w:t xml:space="preserve">, M.N., </w:t>
      </w:r>
      <w:proofErr w:type="spellStart"/>
      <w:r w:rsidRPr="00B91A79">
        <w:rPr>
          <w:rFonts w:ascii="Arial" w:eastAsia="Times New Roman" w:hAnsi="Arial" w:cs="Arial"/>
          <w:sz w:val="20"/>
          <w:szCs w:val="20"/>
        </w:rPr>
        <w:t>Cekić</w:t>
      </w:r>
      <w:proofErr w:type="spellEnd"/>
      <w:r w:rsidRPr="00B91A79">
        <w:rPr>
          <w:rFonts w:ascii="Arial" w:eastAsia="Times New Roman" w:hAnsi="Arial" w:cs="Arial"/>
          <w:sz w:val="20"/>
          <w:szCs w:val="20"/>
        </w:rPr>
        <w:t xml:space="preserve">, N.D., </w:t>
      </w:r>
      <w:proofErr w:type="spellStart"/>
      <w:r w:rsidRPr="00B91A79">
        <w:rPr>
          <w:rFonts w:ascii="Arial" w:eastAsia="Times New Roman" w:hAnsi="Arial" w:cs="Arial"/>
          <w:sz w:val="20"/>
          <w:szCs w:val="20"/>
        </w:rPr>
        <w:t>Savić</w:t>
      </w:r>
      <w:proofErr w:type="spellEnd"/>
      <w:r w:rsidRPr="00B91A79">
        <w:rPr>
          <w:rFonts w:ascii="Arial" w:eastAsia="Times New Roman" w:hAnsi="Arial" w:cs="Arial"/>
          <w:sz w:val="20"/>
          <w:szCs w:val="20"/>
        </w:rPr>
        <w:t xml:space="preserve">, M.M., </w:t>
      </w:r>
      <w:proofErr w:type="spellStart"/>
      <w:r w:rsidRPr="00B91A79">
        <w:rPr>
          <w:rFonts w:ascii="Arial" w:eastAsia="Times New Roman" w:hAnsi="Arial" w:cs="Arial"/>
          <w:sz w:val="20"/>
          <w:szCs w:val="20"/>
        </w:rPr>
        <w:t>Gašperlin</w:t>
      </w:r>
      <w:proofErr w:type="spellEnd"/>
      <w:r w:rsidRPr="00B91A79">
        <w:rPr>
          <w:rFonts w:ascii="Arial" w:eastAsia="Times New Roman" w:hAnsi="Arial" w:cs="Arial"/>
          <w:sz w:val="20"/>
          <w:szCs w:val="20"/>
        </w:rPr>
        <w:t xml:space="preserve">, M., </w:t>
      </w:r>
      <w:proofErr w:type="spellStart"/>
      <w:r w:rsidRPr="00B91A79">
        <w:rPr>
          <w:rFonts w:ascii="Arial" w:eastAsia="Times New Roman" w:hAnsi="Arial" w:cs="Arial"/>
          <w:sz w:val="20"/>
          <w:szCs w:val="20"/>
        </w:rPr>
        <w:t>Ranđelović</w:t>
      </w:r>
      <w:proofErr w:type="spellEnd"/>
      <w:r w:rsidRPr="00B91A79">
        <w:rPr>
          <w:rFonts w:ascii="Arial" w:eastAsia="Times New Roman" w:hAnsi="Arial" w:cs="Arial"/>
          <w:sz w:val="20"/>
          <w:szCs w:val="20"/>
        </w:rPr>
        <w:t xml:space="preserve">, D.V., </w:t>
      </w:r>
      <w:proofErr w:type="spellStart"/>
      <w:r w:rsidRPr="00B91A79">
        <w:rPr>
          <w:rFonts w:ascii="Arial" w:eastAsia="Times New Roman" w:hAnsi="Arial" w:cs="Arial"/>
          <w:sz w:val="20"/>
          <w:szCs w:val="20"/>
        </w:rPr>
        <w:t>Savić</w:t>
      </w:r>
      <w:proofErr w:type="spellEnd"/>
      <w:r w:rsidRPr="00B91A79">
        <w:rPr>
          <w:rFonts w:ascii="Arial" w:eastAsia="Times New Roman" w:hAnsi="Arial" w:cs="Arial"/>
          <w:sz w:val="20"/>
          <w:szCs w:val="20"/>
        </w:rPr>
        <w:t xml:space="preserve">, S.D. Sucrose ester-based biocompatible microemulsions as vehicles for </w:t>
      </w:r>
      <w:proofErr w:type="spellStart"/>
      <w:r w:rsidRPr="00B91A79">
        <w:rPr>
          <w:rFonts w:ascii="Arial" w:eastAsia="Times New Roman" w:hAnsi="Arial" w:cs="Arial"/>
          <w:sz w:val="20"/>
          <w:szCs w:val="20"/>
        </w:rPr>
        <w:t>aceclofenac</w:t>
      </w:r>
      <w:proofErr w:type="spellEnd"/>
      <w:r w:rsidRPr="00B91A79">
        <w:rPr>
          <w:rFonts w:ascii="Arial" w:eastAsia="Times New Roman" w:hAnsi="Arial" w:cs="Arial"/>
          <w:sz w:val="20"/>
          <w:szCs w:val="20"/>
        </w:rPr>
        <w:t xml:space="preserve"> as a model drug: formulation approach using D-optimal mixture design (2014) Colloid and Polymer Science, 292 (12), pp. 3061-3076. DOI: 10.1007/s00396-014-3351-4. </w:t>
      </w:r>
      <w:r w:rsidR="00BF31AC" w:rsidRPr="00B91A79">
        <w:rPr>
          <w:rFonts w:ascii="Arial" w:eastAsia="Times New Roman" w:hAnsi="Arial" w:cs="Arial"/>
          <w:b/>
          <w:sz w:val="20"/>
          <w:szCs w:val="20"/>
        </w:rPr>
        <w:t>(</w:t>
      </w:r>
      <w:r w:rsidRPr="00B91A79">
        <w:rPr>
          <w:rFonts w:ascii="Arial" w:eastAsia="Times New Roman" w:hAnsi="Arial" w:cs="Arial"/>
          <w:b/>
          <w:sz w:val="20"/>
          <w:szCs w:val="20"/>
        </w:rPr>
        <w:t>M21</w:t>
      </w:r>
      <w:r w:rsidR="00BF31AC" w:rsidRPr="00B91A79">
        <w:rPr>
          <w:rFonts w:ascii="Arial" w:eastAsia="Times New Roman" w:hAnsi="Arial" w:cs="Arial"/>
          <w:b/>
          <w:sz w:val="20"/>
          <w:szCs w:val="20"/>
        </w:rPr>
        <w:t>)</w:t>
      </w:r>
    </w:p>
    <w:p w:rsidR="00D30ECD" w:rsidRPr="00B91A79" w:rsidRDefault="00D30ECD" w:rsidP="00F50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rsidR="00D30ECD" w:rsidRPr="00B91A79" w:rsidRDefault="00D30ECD" w:rsidP="00F50A97">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roofErr w:type="spellStart"/>
      <w:r w:rsidRPr="00B91A79">
        <w:rPr>
          <w:rFonts w:ascii="Arial" w:eastAsia="Times New Roman" w:hAnsi="Arial" w:cs="Arial"/>
          <w:sz w:val="20"/>
          <w:szCs w:val="20"/>
        </w:rPr>
        <w:t>Korać</w:t>
      </w:r>
      <w:proofErr w:type="spellEnd"/>
      <w:r w:rsidRPr="00B91A79">
        <w:rPr>
          <w:rFonts w:ascii="Arial" w:eastAsia="Times New Roman" w:hAnsi="Arial" w:cs="Arial"/>
          <w:sz w:val="20"/>
          <w:szCs w:val="20"/>
        </w:rPr>
        <w:t xml:space="preserve">, R., Krajišnik, D., </w:t>
      </w:r>
      <w:proofErr w:type="spellStart"/>
      <w:r w:rsidRPr="00B91A79">
        <w:rPr>
          <w:rFonts w:ascii="Arial" w:eastAsia="Times New Roman" w:hAnsi="Arial" w:cs="Arial"/>
          <w:sz w:val="20"/>
          <w:szCs w:val="20"/>
        </w:rPr>
        <w:t>Savić</w:t>
      </w:r>
      <w:proofErr w:type="spellEnd"/>
      <w:r w:rsidRPr="00B91A79">
        <w:rPr>
          <w:rFonts w:ascii="Arial" w:eastAsia="Times New Roman" w:hAnsi="Arial" w:cs="Arial"/>
          <w:sz w:val="20"/>
          <w:szCs w:val="20"/>
        </w:rPr>
        <w:t xml:space="preserve">, S., </w:t>
      </w:r>
      <w:proofErr w:type="spellStart"/>
      <w:r w:rsidRPr="00B91A79">
        <w:rPr>
          <w:rFonts w:ascii="Arial" w:eastAsia="Times New Roman" w:hAnsi="Arial" w:cs="Arial"/>
          <w:sz w:val="20"/>
          <w:szCs w:val="20"/>
        </w:rPr>
        <w:t>Pantelić</w:t>
      </w:r>
      <w:proofErr w:type="spellEnd"/>
      <w:r w:rsidRPr="00B91A79">
        <w:rPr>
          <w:rFonts w:ascii="Arial" w:eastAsia="Times New Roman" w:hAnsi="Arial" w:cs="Arial"/>
          <w:sz w:val="20"/>
          <w:szCs w:val="20"/>
        </w:rPr>
        <w:t xml:space="preserve">, I., </w:t>
      </w:r>
      <w:proofErr w:type="spellStart"/>
      <w:r w:rsidRPr="00B91A79">
        <w:rPr>
          <w:rFonts w:ascii="Arial" w:eastAsia="Times New Roman" w:hAnsi="Arial" w:cs="Arial"/>
          <w:sz w:val="20"/>
          <w:szCs w:val="20"/>
        </w:rPr>
        <w:t>Jovančić</w:t>
      </w:r>
      <w:proofErr w:type="spellEnd"/>
      <w:r w:rsidRPr="00B91A79">
        <w:rPr>
          <w:rFonts w:ascii="Arial" w:eastAsia="Times New Roman" w:hAnsi="Arial" w:cs="Arial"/>
          <w:sz w:val="20"/>
          <w:szCs w:val="20"/>
        </w:rPr>
        <w:t xml:space="preserve">, P., </w:t>
      </w:r>
      <w:proofErr w:type="spellStart"/>
      <w:r w:rsidRPr="00B91A79">
        <w:rPr>
          <w:rFonts w:ascii="Arial" w:eastAsia="Times New Roman" w:hAnsi="Arial" w:cs="Arial"/>
          <w:sz w:val="20"/>
          <w:szCs w:val="20"/>
        </w:rPr>
        <w:t>Cekić</w:t>
      </w:r>
      <w:proofErr w:type="spellEnd"/>
      <w:r w:rsidRPr="00B91A79">
        <w:rPr>
          <w:rFonts w:ascii="Arial" w:eastAsia="Times New Roman" w:hAnsi="Arial" w:cs="Arial"/>
          <w:sz w:val="20"/>
          <w:szCs w:val="20"/>
        </w:rPr>
        <w:t xml:space="preserve">, N., </w:t>
      </w:r>
      <w:proofErr w:type="spellStart"/>
      <w:r w:rsidRPr="00B91A79">
        <w:rPr>
          <w:rFonts w:ascii="Arial" w:eastAsia="Times New Roman" w:hAnsi="Arial" w:cs="Arial"/>
          <w:sz w:val="20"/>
          <w:szCs w:val="20"/>
        </w:rPr>
        <w:t>Milić</w:t>
      </w:r>
      <w:proofErr w:type="spellEnd"/>
      <w:r w:rsidRPr="00B91A79">
        <w:rPr>
          <w:rFonts w:ascii="Arial" w:eastAsia="Times New Roman" w:hAnsi="Arial" w:cs="Arial"/>
          <w:sz w:val="20"/>
          <w:szCs w:val="20"/>
        </w:rPr>
        <w:t xml:space="preserve">, J. A new class of emulsion systems - Fast inverted o/w emulsions: Formulation approach, physical stability and colloidal structure (2014) Colloids and Surfaces A: Physicochemical and Engineering Aspects, 461 (1), pp. 267-278. DOI: 10.1016/j.colsurfa.2014.08.005. </w:t>
      </w:r>
      <w:r w:rsidRPr="00B91A79">
        <w:rPr>
          <w:rFonts w:ascii="Arial" w:eastAsia="Times New Roman" w:hAnsi="Arial" w:cs="Arial"/>
          <w:b/>
          <w:sz w:val="20"/>
          <w:szCs w:val="20"/>
        </w:rPr>
        <w:t>(M22)</w:t>
      </w:r>
    </w:p>
    <w:p w:rsidR="00D30ECD" w:rsidRPr="00B91A79" w:rsidRDefault="00D30ECD" w:rsidP="00F50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rsidR="00BF31AC" w:rsidRPr="00B91A79" w:rsidRDefault="00BF31AC" w:rsidP="00F50A97">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roofErr w:type="spellStart"/>
      <w:r w:rsidRPr="00B91A79">
        <w:rPr>
          <w:rFonts w:ascii="Arial" w:eastAsia="Times New Roman" w:hAnsi="Arial" w:cs="Arial"/>
          <w:sz w:val="20"/>
          <w:szCs w:val="20"/>
        </w:rPr>
        <w:t>Djordjević</w:t>
      </w:r>
      <w:proofErr w:type="spellEnd"/>
      <w:r w:rsidRPr="00B91A79">
        <w:rPr>
          <w:rFonts w:ascii="Arial" w:eastAsia="Times New Roman" w:hAnsi="Arial" w:cs="Arial"/>
          <w:sz w:val="20"/>
          <w:szCs w:val="20"/>
        </w:rPr>
        <w:t xml:space="preserve">, S.M., </w:t>
      </w:r>
      <w:proofErr w:type="spellStart"/>
      <w:r w:rsidRPr="00B91A79">
        <w:rPr>
          <w:rFonts w:ascii="Arial" w:eastAsia="Times New Roman" w:hAnsi="Arial" w:cs="Arial"/>
          <w:sz w:val="20"/>
          <w:szCs w:val="20"/>
        </w:rPr>
        <w:t>Cekić</w:t>
      </w:r>
      <w:proofErr w:type="spellEnd"/>
      <w:r w:rsidRPr="00B91A79">
        <w:rPr>
          <w:rFonts w:ascii="Arial" w:eastAsia="Times New Roman" w:hAnsi="Arial" w:cs="Arial"/>
          <w:sz w:val="20"/>
          <w:szCs w:val="20"/>
        </w:rPr>
        <w:t xml:space="preserve">, N.D., </w:t>
      </w:r>
      <w:proofErr w:type="spellStart"/>
      <w:r w:rsidRPr="00B91A79">
        <w:rPr>
          <w:rFonts w:ascii="Arial" w:eastAsia="Times New Roman" w:hAnsi="Arial" w:cs="Arial"/>
          <w:sz w:val="20"/>
          <w:szCs w:val="20"/>
        </w:rPr>
        <w:t>Savić</w:t>
      </w:r>
      <w:proofErr w:type="spellEnd"/>
      <w:r w:rsidRPr="00B91A79">
        <w:rPr>
          <w:rFonts w:ascii="Arial" w:eastAsia="Times New Roman" w:hAnsi="Arial" w:cs="Arial"/>
          <w:sz w:val="20"/>
          <w:szCs w:val="20"/>
        </w:rPr>
        <w:t xml:space="preserve">, M.M., </w:t>
      </w:r>
      <w:proofErr w:type="spellStart"/>
      <w:r w:rsidRPr="00B91A79">
        <w:rPr>
          <w:rFonts w:ascii="Arial" w:eastAsia="Times New Roman" w:hAnsi="Arial" w:cs="Arial"/>
          <w:sz w:val="20"/>
          <w:szCs w:val="20"/>
        </w:rPr>
        <w:t>Isailović</w:t>
      </w:r>
      <w:proofErr w:type="spellEnd"/>
      <w:r w:rsidRPr="00B91A79">
        <w:rPr>
          <w:rFonts w:ascii="Arial" w:eastAsia="Times New Roman" w:hAnsi="Arial" w:cs="Arial"/>
          <w:sz w:val="20"/>
          <w:szCs w:val="20"/>
        </w:rPr>
        <w:t xml:space="preserve">, T.M., </w:t>
      </w:r>
      <w:proofErr w:type="spellStart"/>
      <w:r w:rsidRPr="00B91A79">
        <w:rPr>
          <w:rFonts w:ascii="Arial" w:eastAsia="Times New Roman" w:hAnsi="Arial" w:cs="Arial"/>
          <w:sz w:val="20"/>
          <w:szCs w:val="20"/>
        </w:rPr>
        <w:t>Randjelović</w:t>
      </w:r>
      <w:proofErr w:type="spellEnd"/>
      <w:r w:rsidRPr="00B91A79">
        <w:rPr>
          <w:rFonts w:ascii="Arial" w:eastAsia="Times New Roman" w:hAnsi="Arial" w:cs="Arial"/>
          <w:sz w:val="20"/>
          <w:szCs w:val="20"/>
        </w:rPr>
        <w:t xml:space="preserve">, D.V., </w:t>
      </w:r>
      <w:proofErr w:type="spellStart"/>
      <w:r w:rsidRPr="00B91A79">
        <w:rPr>
          <w:rFonts w:ascii="Arial" w:eastAsia="Times New Roman" w:hAnsi="Arial" w:cs="Arial"/>
          <w:sz w:val="20"/>
          <w:szCs w:val="20"/>
        </w:rPr>
        <w:t>Marković</w:t>
      </w:r>
      <w:proofErr w:type="spellEnd"/>
      <w:r w:rsidRPr="00B91A79">
        <w:rPr>
          <w:rFonts w:ascii="Arial" w:eastAsia="Times New Roman" w:hAnsi="Arial" w:cs="Arial"/>
          <w:sz w:val="20"/>
          <w:szCs w:val="20"/>
        </w:rPr>
        <w:t xml:space="preserve">, B.D., </w:t>
      </w:r>
      <w:proofErr w:type="spellStart"/>
      <w:r w:rsidRPr="00B91A79">
        <w:rPr>
          <w:rFonts w:ascii="Arial" w:eastAsia="Times New Roman" w:hAnsi="Arial" w:cs="Arial"/>
          <w:sz w:val="20"/>
          <w:szCs w:val="20"/>
        </w:rPr>
        <w:t>Savić</w:t>
      </w:r>
      <w:proofErr w:type="spellEnd"/>
      <w:r w:rsidRPr="00B91A79">
        <w:rPr>
          <w:rFonts w:ascii="Arial" w:eastAsia="Times New Roman" w:hAnsi="Arial" w:cs="Arial"/>
          <w:sz w:val="20"/>
          <w:szCs w:val="20"/>
        </w:rPr>
        <w:t xml:space="preserve">, S.R., </w:t>
      </w:r>
      <w:proofErr w:type="spellStart"/>
      <w:r w:rsidRPr="00B91A79">
        <w:rPr>
          <w:rFonts w:ascii="Arial" w:eastAsia="Times New Roman" w:hAnsi="Arial" w:cs="Arial"/>
          <w:sz w:val="20"/>
          <w:szCs w:val="20"/>
        </w:rPr>
        <w:t>Stamenić</w:t>
      </w:r>
      <w:proofErr w:type="spellEnd"/>
      <w:r w:rsidRPr="00B91A79">
        <w:rPr>
          <w:rFonts w:ascii="Arial" w:eastAsia="Times New Roman" w:hAnsi="Arial" w:cs="Arial"/>
          <w:sz w:val="20"/>
          <w:szCs w:val="20"/>
        </w:rPr>
        <w:t xml:space="preserve">, T.T., Daniels, R., </w:t>
      </w:r>
      <w:proofErr w:type="spellStart"/>
      <w:r w:rsidRPr="00B91A79">
        <w:rPr>
          <w:rFonts w:ascii="Arial" w:eastAsia="Times New Roman" w:hAnsi="Arial" w:cs="Arial"/>
          <w:sz w:val="20"/>
          <w:szCs w:val="20"/>
        </w:rPr>
        <w:t>Savić</w:t>
      </w:r>
      <w:proofErr w:type="spellEnd"/>
      <w:r w:rsidRPr="00B91A79">
        <w:rPr>
          <w:rFonts w:ascii="Arial" w:eastAsia="Times New Roman" w:hAnsi="Arial" w:cs="Arial"/>
          <w:sz w:val="20"/>
          <w:szCs w:val="20"/>
        </w:rPr>
        <w:t xml:space="preserve">, S.D. Parenteral </w:t>
      </w:r>
      <w:proofErr w:type="spellStart"/>
      <w:r w:rsidRPr="00B91A79">
        <w:rPr>
          <w:rFonts w:ascii="Arial" w:eastAsia="Times New Roman" w:hAnsi="Arial" w:cs="Arial"/>
          <w:sz w:val="20"/>
          <w:szCs w:val="20"/>
        </w:rPr>
        <w:t>nanoemulsions</w:t>
      </w:r>
      <w:proofErr w:type="spellEnd"/>
      <w:r w:rsidRPr="00B91A79">
        <w:rPr>
          <w:rFonts w:ascii="Arial" w:eastAsia="Times New Roman" w:hAnsi="Arial" w:cs="Arial"/>
          <w:sz w:val="20"/>
          <w:szCs w:val="20"/>
        </w:rPr>
        <w:t xml:space="preserve"> as promising carriers for brain delivery of risperidone: Design, characterization and in vivo pharmacokinetic evaluation (2015) International Journal of Pharmaceutics, 493 (1-2), pp. 40-54. DOI: 10.1016/j.ijpharm.2015.07.007.</w:t>
      </w:r>
      <w:r w:rsidRPr="00B91A79">
        <w:rPr>
          <w:rFonts w:ascii="Arial" w:eastAsia="Times New Roman" w:hAnsi="Arial" w:cs="Arial"/>
          <w:b/>
          <w:sz w:val="20"/>
          <w:szCs w:val="20"/>
        </w:rPr>
        <w:t xml:space="preserve"> (M21)</w:t>
      </w:r>
    </w:p>
    <w:p w:rsidR="00BF31AC" w:rsidRPr="00B91A79" w:rsidRDefault="00BF31AC" w:rsidP="00F50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Arial" w:eastAsia="Times New Roman" w:hAnsi="Arial" w:cs="Arial"/>
          <w:sz w:val="20"/>
          <w:szCs w:val="20"/>
        </w:rPr>
      </w:pPr>
    </w:p>
    <w:p w:rsidR="00BF31AC" w:rsidRPr="00B91A79" w:rsidRDefault="00BF31AC" w:rsidP="00F50A97">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de-DE"/>
        </w:rPr>
      </w:pPr>
      <w:r w:rsidRPr="00B91A79">
        <w:rPr>
          <w:rFonts w:ascii="Arial" w:eastAsia="Times New Roman" w:hAnsi="Arial" w:cs="Arial"/>
          <w:sz w:val="20"/>
          <w:szCs w:val="20"/>
        </w:rPr>
        <w:lastRenderedPageBreak/>
        <w:t xml:space="preserve">Heck, R., </w:t>
      </w:r>
      <w:proofErr w:type="spellStart"/>
      <w:r w:rsidRPr="00B91A79">
        <w:rPr>
          <w:rFonts w:ascii="Arial" w:eastAsia="Times New Roman" w:hAnsi="Arial" w:cs="Arial"/>
          <w:sz w:val="20"/>
          <w:szCs w:val="20"/>
        </w:rPr>
        <w:t>Lukić</w:t>
      </w:r>
      <w:proofErr w:type="spellEnd"/>
      <w:r w:rsidRPr="00B91A79">
        <w:rPr>
          <w:rFonts w:ascii="Arial" w:eastAsia="Times New Roman" w:hAnsi="Arial" w:cs="Arial"/>
          <w:sz w:val="20"/>
          <w:szCs w:val="20"/>
        </w:rPr>
        <w:t xml:space="preserve">, M.Ž., </w:t>
      </w:r>
      <w:proofErr w:type="spellStart"/>
      <w:r w:rsidRPr="00B91A79">
        <w:rPr>
          <w:rFonts w:ascii="Arial" w:eastAsia="Times New Roman" w:hAnsi="Arial" w:cs="Arial"/>
          <w:sz w:val="20"/>
          <w:szCs w:val="20"/>
        </w:rPr>
        <w:t>Savić</w:t>
      </w:r>
      <w:proofErr w:type="spellEnd"/>
      <w:r w:rsidRPr="00B91A79">
        <w:rPr>
          <w:rFonts w:ascii="Arial" w:eastAsia="Times New Roman" w:hAnsi="Arial" w:cs="Arial"/>
          <w:sz w:val="20"/>
          <w:szCs w:val="20"/>
        </w:rPr>
        <w:t xml:space="preserve">, S.D., Daniels, R., </w:t>
      </w:r>
      <w:proofErr w:type="spellStart"/>
      <w:r w:rsidRPr="00B91A79">
        <w:rPr>
          <w:rFonts w:ascii="Arial" w:eastAsia="Times New Roman" w:hAnsi="Arial" w:cs="Arial"/>
          <w:sz w:val="20"/>
          <w:szCs w:val="20"/>
        </w:rPr>
        <w:t>Lunter</w:t>
      </w:r>
      <w:proofErr w:type="spellEnd"/>
      <w:r w:rsidRPr="00B91A79">
        <w:rPr>
          <w:rFonts w:ascii="Arial" w:eastAsia="Times New Roman" w:hAnsi="Arial" w:cs="Arial"/>
          <w:sz w:val="20"/>
          <w:szCs w:val="20"/>
        </w:rPr>
        <w:t xml:space="preserve">, D.J. Ex vivo skin permeation and penetration of nonivamide from and in vivo skin tolerability of film-forming formulations containing porous silica (2017) European Journal of Pharmaceutical Sciences, 106, pp. 34-40.  </w:t>
      </w:r>
      <w:r w:rsidRPr="00B91A79">
        <w:rPr>
          <w:rFonts w:ascii="Arial" w:eastAsia="Times New Roman" w:hAnsi="Arial" w:cs="Arial"/>
          <w:sz w:val="20"/>
          <w:szCs w:val="20"/>
          <w:lang w:val="de-DE"/>
        </w:rPr>
        <w:t xml:space="preserve">DOI: 10.1016/j.ejps.2017.05.045. </w:t>
      </w:r>
      <w:r w:rsidRPr="00B91A79">
        <w:rPr>
          <w:rFonts w:ascii="Arial" w:eastAsia="Times New Roman" w:hAnsi="Arial" w:cs="Arial"/>
          <w:b/>
          <w:sz w:val="20"/>
          <w:szCs w:val="20"/>
          <w:lang w:val="de-DE"/>
        </w:rPr>
        <w:t>(M21)</w:t>
      </w:r>
    </w:p>
    <w:p w:rsidR="00BF31AC" w:rsidRPr="00B91A79" w:rsidRDefault="00BF31AC" w:rsidP="00F50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Arial" w:eastAsia="Times New Roman" w:hAnsi="Arial" w:cs="Arial"/>
          <w:sz w:val="20"/>
          <w:szCs w:val="20"/>
          <w:lang w:val="de-DE"/>
        </w:rPr>
      </w:pPr>
    </w:p>
    <w:p w:rsidR="00BF31AC" w:rsidRPr="00B91A79" w:rsidRDefault="00BF31AC" w:rsidP="00F50A97">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roofErr w:type="spellStart"/>
      <w:r w:rsidRPr="00B91A79">
        <w:rPr>
          <w:rFonts w:ascii="Arial" w:eastAsia="Times New Roman" w:hAnsi="Arial" w:cs="Arial"/>
          <w:sz w:val="20"/>
          <w:szCs w:val="20"/>
        </w:rPr>
        <w:t>Savić</w:t>
      </w:r>
      <w:proofErr w:type="spellEnd"/>
      <w:r w:rsidRPr="00B91A79">
        <w:rPr>
          <w:rFonts w:ascii="Arial" w:eastAsia="Times New Roman" w:hAnsi="Arial" w:cs="Arial"/>
          <w:sz w:val="20"/>
          <w:szCs w:val="20"/>
        </w:rPr>
        <w:t xml:space="preserve">, V., </w:t>
      </w:r>
      <w:proofErr w:type="spellStart"/>
      <w:r w:rsidRPr="00B91A79">
        <w:rPr>
          <w:rFonts w:ascii="Arial" w:eastAsia="Times New Roman" w:hAnsi="Arial" w:cs="Arial"/>
          <w:sz w:val="20"/>
          <w:szCs w:val="20"/>
        </w:rPr>
        <w:t>Todosijević</w:t>
      </w:r>
      <w:proofErr w:type="spellEnd"/>
      <w:r w:rsidRPr="00B91A79">
        <w:rPr>
          <w:rFonts w:ascii="Arial" w:eastAsia="Times New Roman" w:hAnsi="Arial" w:cs="Arial"/>
          <w:sz w:val="20"/>
          <w:szCs w:val="20"/>
        </w:rPr>
        <w:t xml:space="preserve">, M., </w:t>
      </w:r>
      <w:proofErr w:type="spellStart"/>
      <w:r w:rsidRPr="00B91A79">
        <w:rPr>
          <w:rFonts w:ascii="Arial" w:eastAsia="Times New Roman" w:hAnsi="Arial" w:cs="Arial"/>
          <w:sz w:val="20"/>
          <w:szCs w:val="20"/>
        </w:rPr>
        <w:t>Ilić</w:t>
      </w:r>
      <w:proofErr w:type="spellEnd"/>
      <w:r w:rsidRPr="00B91A79">
        <w:rPr>
          <w:rFonts w:ascii="Arial" w:eastAsia="Times New Roman" w:hAnsi="Arial" w:cs="Arial"/>
          <w:sz w:val="20"/>
          <w:szCs w:val="20"/>
        </w:rPr>
        <w:t xml:space="preserve">, T., </w:t>
      </w:r>
      <w:proofErr w:type="spellStart"/>
      <w:r w:rsidRPr="00B91A79">
        <w:rPr>
          <w:rFonts w:ascii="Arial" w:eastAsia="Times New Roman" w:hAnsi="Arial" w:cs="Arial"/>
          <w:sz w:val="20"/>
          <w:szCs w:val="20"/>
        </w:rPr>
        <w:t>Lukić</w:t>
      </w:r>
      <w:proofErr w:type="spellEnd"/>
      <w:r w:rsidRPr="00B91A79">
        <w:rPr>
          <w:rFonts w:ascii="Arial" w:eastAsia="Times New Roman" w:hAnsi="Arial" w:cs="Arial"/>
          <w:sz w:val="20"/>
          <w:szCs w:val="20"/>
        </w:rPr>
        <w:t xml:space="preserve">, M., </w:t>
      </w:r>
      <w:proofErr w:type="spellStart"/>
      <w:r w:rsidRPr="00B91A79">
        <w:rPr>
          <w:rFonts w:ascii="Arial" w:eastAsia="Times New Roman" w:hAnsi="Arial" w:cs="Arial"/>
          <w:sz w:val="20"/>
          <w:szCs w:val="20"/>
        </w:rPr>
        <w:t>Mitsou</w:t>
      </w:r>
      <w:proofErr w:type="spellEnd"/>
      <w:r w:rsidRPr="00B91A79">
        <w:rPr>
          <w:rFonts w:ascii="Arial" w:eastAsia="Times New Roman" w:hAnsi="Arial" w:cs="Arial"/>
          <w:sz w:val="20"/>
          <w:szCs w:val="20"/>
        </w:rPr>
        <w:t xml:space="preserve">, E., Papadimitriou, V., </w:t>
      </w:r>
      <w:proofErr w:type="spellStart"/>
      <w:r w:rsidRPr="00B91A79">
        <w:rPr>
          <w:rFonts w:ascii="Arial" w:eastAsia="Times New Roman" w:hAnsi="Arial" w:cs="Arial"/>
          <w:sz w:val="20"/>
          <w:szCs w:val="20"/>
        </w:rPr>
        <w:t>Avramiotis</w:t>
      </w:r>
      <w:proofErr w:type="spellEnd"/>
      <w:r w:rsidRPr="00B91A79">
        <w:rPr>
          <w:rFonts w:ascii="Arial" w:eastAsia="Times New Roman" w:hAnsi="Arial" w:cs="Arial"/>
          <w:sz w:val="20"/>
          <w:szCs w:val="20"/>
        </w:rPr>
        <w:t xml:space="preserve">, S., </w:t>
      </w:r>
      <w:proofErr w:type="spellStart"/>
      <w:r w:rsidRPr="00B91A79">
        <w:rPr>
          <w:rFonts w:ascii="Arial" w:eastAsia="Times New Roman" w:hAnsi="Arial" w:cs="Arial"/>
          <w:sz w:val="20"/>
          <w:szCs w:val="20"/>
        </w:rPr>
        <w:t>Marković</w:t>
      </w:r>
      <w:proofErr w:type="spellEnd"/>
      <w:r w:rsidRPr="00B91A79">
        <w:rPr>
          <w:rFonts w:ascii="Arial" w:eastAsia="Times New Roman" w:hAnsi="Arial" w:cs="Arial"/>
          <w:sz w:val="20"/>
          <w:szCs w:val="20"/>
        </w:rPr>
        <w:t xml:space="preserve">, B., </w:t>
      </w:r>
      <w:proofErr w:type="spellStart"/>
      <w:r w:rsidRPr="00B91A79">
        <w:rPr>
          <w:rFonts w:ascii="Arial" w:eastAsia="Times New Roman" w:hAnsi="Arial" w:cs="Arial"/>
          <w:sz w:val="20"/>
          <w:szCs w:val="20"/>
        </w:rPr>
        <w:t>Cekić</w:t>
      </w:r>
      <w:proofErr w:type="spellEnd"/>
      <w:r w:rsidRPr="00B91A79">
        <w:rPr>
          <w:rFonts w:ascii="Arial" w:eastAsia="Times New Roman" w:hAnsi="Arial" w:cs="Arial"/>
          <w:sz w:val="20"/>
          <w:szCs w:val="20"/>
        </w:rPr>
        <w:t xml:space="preserve">, N., </w:t>
      </w:r>
      <w:proofErr w:type="spellStart"/>
      <w:r w:rsidRPr="00B91A79">
        <w:rPr>
          <w:rFonts w:ascii="Arial" w:eastAsia="Times New Roman" w:hAnsi="Arial" w:cs="Arial"/>
          <w:sz w:val="20"/>
          <w:szCs w:val="20"/>
        </w:rPr>
        <w:t>Savić</w:t>
      </w:r>
      <w:proofErr w:type="spellEnd"/>
      <w:r w:rsidRPr="00B91A79">
        <w:rPr>
          <w:rFonts w:ascii="Arial" w:eastAsia="Times New Roman" w:hAnsi="Arial" w:cs="Arial"/>
          <w:sz w:val="20"/>
          <w:szCs w:val="20"/>
        </w:rPr>
        <w:t xml:space="preserve">, S. Tacrolimus loaded biocompatible lecithin-based microemulsions with improved skin penetration: Structure characterization and in vitro/in vivo performances (2017) International Journal of Pharmaceutics, 529 (1-2), pp. 491-505. DOI: 10.1016/j.ijpharm.2017.07.036. </w:t>
      </w:r>
      <w:r w:rsidRPr="00B91A79">
        <w:rPr>
          <w:rFonts w:ascii="Arial" w:eastAsia="Times New Roman" w:hAnsi="Arial" w:cs="Arial"/>
          <w:b/>
          <w:sz w:val="20"/>
          <w:szCs w:val="20"/>
        </w:rPr>
        <w:t>(M21)</w:t>
      </w:r>
    </w:p>
    <w:p w:rsidR="00BF31AC" w:rsidRPr="00B91A79" w:rsidRDefault="00BF31AC" w:rsidP="00F50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Arial" w:eastAsia="Times New Roman" w:hAnsi="Arial" w:cs="Arial"/>
          <w:sz w:val="20"/>
          <w:szCs w:val="20"/>
        </w:rPr>
      </w:pPr>
    </w:p>
    <w:p w:rsidR="00BF31AC" w:rsidRPr="00B91A79" w:rsidRDefault="00BF31AC" w:rsidP="00F50A97">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roofErr w:type="spellStart"/>
      <w:r w:rsidRPr="00B91A79">
        <w:rPr>
          <w:rFonts w:ascii="Arial" w:eastAsia="Times New Roman" w:hAnsi="Arial" w:cs="Arial"/>
          <w:sz w:val="20"/>
          <w:szCs w:val="20"/>
        </w:rPr>
        <w:t>Ilić</w:t>
      </w:r>
      <w:proofErr w:type="spellEnd"/>
      <w:r w:rsidRPr="00B91A79">
        <w:rPr>
          <w:rFonts w:ascii="Arial" w:eastAsia="Times New Roman" w:hAnsi="Arial" w:cs="Arial"/>
          <w:sz w:val="20"/>
          <w:szCs w:val="20"/>
        </w:rPr>
        <w:t xml:space="preserve">, T., </w:t>
      </w:r>
      <w:proofErr w:type="spellStart"/>
      <w:r w:rsidRPr="00B91A79">
        <w:rPr>
          <w:rFonts w:ascii="Arial" w:eastAsia="Times New Roman" w:hAnsi="Arial" w:cs="Arial"/>
          <w:sz w:val="20"/>
          <w:szCs w:val="20"/>
        </w:rPr>
        <w:t>Pantelić</w:t>
      </w:r>
      <w:proofErr w:type="spellEnd"/>
      <w:r w:rsidRPr="00B91A79">
        <w:rPr>
          <w:rFonts w:ascii="Arial" w:eastAsia="Times New Roman" w:hAnsi="Arial" w:cs="Arial"/>
          <w:sz w:val="20"/>
          <w:szCs w:val="20"/>
        </w:rPr>
        <w:t xml:space="preserve">, I., </w:t>
      </w:r>
      <w:proofErr w:type="spellStart"/>
      <w:r w:rsidRPr="00B91A79">
        <w:rPr>
          <w:rFonts w:ascii="Arial" w:eastAsia="Times New Roman" w:hAnsi="Arial" w:cs="Arial"/>
          <w:sz w:val="20"/>
          <w:szCs w:val="20"/>
        </w:rPr>
        <w:t>Lunter</w:t>
      </w:r>
      <w:proofErr w:type="spellEnd"/>
      <w:r w:rsidRPr="00B91A79">
        <w:rPr>
          <w:rFonts w:ascii="Arial" w:eastAsia="Times New Roman" w:hAnsi="Arial" w:cs="Arial"/>
          <w:sz w:val="20"/>
          <w:szCs w:val="20"/>
        </w:rPr>
        <w:t xml:space="preserve">, D., </w:t>
      </w:r>
      <w:proofErr w:type="spellStart"/>
      <w:r w:rsidRPr="00B91A79">
        <w:rPr>
          <w:rFonts w:ascii="Arial" w:eastAsia="Times New Roman" w:hAnsi="Arial" w:cs="Arial"/>
          <w:sz w:val="20"/>
          <w:szCs w:val="20"/>
        </w:rPr>
        <w:t>Đorđević</w:t>
      </w:r>
      <w:proofErr w:type="spellEnd"/>
      <w:r w:rsidRPr="00B91A79">
        <w:rPr>
          <w:rFonts w:ascii="Arial" w:eastAsia="Times New Roman" w:hAnsi="Arial" w:cs="Arial"/>
          <w:sz w:val="20"/>
          <w:szCs w:val="20"/>
        </w:rPr>
        <w:t xml:space="preserve">, S., </w:t>
      </w:r>
      <w:proofErr w:type="spellStart"/>
      <w:r w:rsidRPr="00B91A79">
        <w:rPr>
          <w:rFonts w:ascii="Arial" w:eastAsia="Times New Roman" w:hAnsi="Arial" w:cs="Arial"/>
          <w:sz w:val="20"/>
          <w:szCs w:val="20"/>
        </w:rPr>
        <w:t>Marković</w:t>
      </w:r>
      <w:proofErr w:type="spellEnd"/>
      <w:r w:rsidRPr="00B91A79">
        <w:rPr>
          <w:rFonts w:ascii="Arial" w:eastAsia="Times New Roman" w:hAnsi="Arial" w:cs="Arial"/>
          <w:sz w:val="20"/>
          <w:szCs w:val="20"/>
        </w:rPr>
        <w:t xml:space="preserve">, B., </w:t>
      </w:r>
      <w:proofErr w:type="spellStart"/>
      <w:r w:rsidRPr="00B91A79">
        <w:rPr>
          <w:rFonts w:ascii="Arial" w:eastAsia="Times New Roman" w:hAnsi="Arial" w:cs="Arial"/>
          <w:sz w:val="20"/>
          <w:szCs w:val="20"/>
        </w:rPr>
        <w:t>Ranković</w:t>
      </w:r>
      <w:proofErr w:type="spellEnd"/>
      <w:r w:rsidRPr="00B91A79">
        <w:rPr>
          <w:rFonts w:ascii="Arial" w:eastAsia="Times New Roman" w:hAnsi="Arial" w:cs="Arial"/>
          <w:sz w:val="20"/>
          <w:szCs w:val="20"/>
        </w:rPr>
        <w:t xml:space="preserve">, D., Daniels, R., </w:t>
      </w:r>
      <w:proofErr w:type="spellStart"/>
      <w:r w:rsidRPr="00B91A79">
        <w:rPr>
          <w:rFonts w:ascii="Arial" w:eastAsia="Times New Roman" w:hAnsi="Arial" w:cs="Arial"/>
          <w:sz w:val="20"/>
          <w:szCs w:val="20"/>
        </w:rPr>
        <w:t>Savić</w:t>
      </w:r>
      <w:proofErr w:type="spellEnd"/>
      <w:r w:rsidRPr="00B91A79">
        <w:rPr>
          <w:rFonts w:ascii="Arial" w:eastAsia="Times New Roman" w:hAnsi="Arial" w:cs="Arial"/>
          <w:sz w:val="20"/>
          <w:szCs w:val="20"/>
        </w:rPr>
        <w:t xml:space="preserve">, S. Critical quality attributes, in vitro release and correlated in vitro skin permeation—in vivo tape stripping collective data for demonstrating therapeutic (non)equivalence of topical semisolids: A case study of “ready-to-use” vehicles (2017) International Journal of Pharmaceutics, 528 (1-2), pp. 253-267.  DOI: 10.1016/j.ijpharm.2017.06.018. </w:t>
      </w:r>
      <w:r w:rsidRPr="00B91A79">
        <w:rPr>
          <w:rFonts w:ascii="Arial" w:eastAsia="Times New Roman" w:hAnsi="Arial" w:cs="Arial"/>
          <w:b/>
          <w:sz w:val="20"/>
          <w:szCs w:val="20"/>
        </w:rPr>
        <w:t>(M21)</w:t>
      </w:r>
    </w:p>
    <w:p w:rsidR="00BF31AC" w:rsidRPr="00B91A79" w:rsidRDefault="00BF31AC" w:rsidP="00F50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rsidR="00BF31AC" w:rsidRPr="00B91A79" w:rsidRDefault="00BF31AC" w:rsidP="00F50A97">
      <w:pPr>
        <w:pStyle w:val="ListParagraph"/>
        <w:numPr>
          <w:ilvl w:val="0"/>
          <w:numId w:val="11"/>
        </w:numPr>
        <w:spacing w:after="0" w:line="240" w:lineRule="auto"/>
        <w:jc w:val="both"/>
        <w:rPr>
          <w:rFonts w:ascii="Arial" w:eastAsia="Times New Roman" w:hAnsi="Arial" w:cs="Arial"/>
          <w:sz w:val="20"/>
          <w:szCs w:val="20"/>
        </w:rPr>
      </w:pPr>
      <w:proofErr w:type="spellStart"/>
      <w:r w:rsidRPr="00B91A79">
        <w:rPr>
          <w:rFonts w:ascii="Arial" w:eastAsia="Times New Roman" w:hAnsi="Arial" w:cs="Arial"/>
          <w:sz w:val="20"/>
          <w:szCs w:val="20"/>
        </w:rPr>
        <w:t>Đorđević</w:t>
      </w:r>
      <w:proofErr w:type="spellEnd"/>
      <w:r w:rsidRPr="00B91A79">
        <w:rPr>
          <w:rFonts w:ascii="Arial" w:eastAsia="Times New Roman" w:hAnsi="Arial" w:cs="Arial"/>
          <w:sz w:val="20"/>
          <w:szCs w:val="20"/>
        </w:rPr>
        <w:t xml:space="preserve">, S.M., </w:t>
      </w:r>
      <w:proofErr w:type="spellStart"/>
      <w:r w:rsidRPr="00B91A79">
        <w:rPr>
          <w:rFonts w:ascii="Arial" w:eastAsia="Times New Roman" w:hAnsi="Arial" w:cs="Arial"/>
          <w:sz w:val="20"/>
          <w:szCs w:val="20"/>
        </w:rPr>
        <w:t>Santrač</w:t>
      </w:r>
      <w:proofErr w:type="spellEnd"/>
      <w:r w:rsidRPr="00B91A79">
        <w:rPr>
          <w:rFonts w:ascii="Arial" w:eastAsia="Times New Roman" w:hAnsi="Arial" w:cs="Arial"/>
          <w:sz w:val="20"/>
          <w:szCs w:val="20"/>
        </w:rPr>
        <w:t xml:space="preserve">, A., </w:t>
      </w:r>
      <w:proofErr w:type="spellStart"/>
      <w:r w:rsidRPr="00B91A79">
        <w:rPr>
          <w:rFonts w:ascii="Arial" w:eastAsia="Times New Roman" w:hAnsi="Arial" w:cs="Arial"/>
          <w:sz w:val="20"/>
          <w:szCs w:val="20"/>
        </w:rPr>
        <w:t>Cekić</w:t>
      </w:r>
      <w:proofErr w:type="spellEnd"/>
      <w:r w:rsidRPr="00B91A79">
        <w:rPr>
          <w:rFonts w:ascii="Arial" w:eastAsia="Times New Roman" w:hAnsi="Arial" w:cs="Arial"/>
          <w:sz w:val="20"/>
          <w:szCs w:val="20"/>
        </w:rPr>
        <w:t xml:space="preserve">, N.D., </w:t>
      </w:r>
      <w:proofErr w:type="spellStart"/>
      <w:r w:rsidRPr="00B91A79">
        <w:rPr>
          <w:rFonts w:ascii="Arial" w:eastAsia="Times New Roman" w:hAnsi="Arial" w:cs="Arial"/>
          <w:sz w:val="20"/>
          <w:szCs w:val="20"/>
        </w:rPr>
        <w:t>Marković</w:t>
      </w:r>
      <w:proofErr w:type="spellEnd"/>
      <w:r w:rsidRPr="00B91A79">
        <w:rPr>
          <w:rFonts w:ascii="Arial" w:eastAsia="Times New Roman" w:hAnsi="Arial" w:cs="Arial"/>
          <w:sz w:val="20"/>
          <w:szCs w:val="20"/>
        </w:rPr>
        <w:t xml:space="preserve">, B.D., </w:t>
      </w:r>
      <w:proofErr w:type="spellStart"/>
      <w:r w:rsidRPr="00B91A79">
        <w:rPr>
          <w:rFonts w:ascii="Arial" w:eastAsia="Times New Roman" w:hAnsi="Arial" w:cs="Arial"/>
          <w:sz w:val="20"/>
          <w:szCs w:val="20"/>
        </w:rPr>
        <w:t>Divović</w:t>
      </w:r>
      <w:proofErr w:type="spellEnd"/>
      <w:r w:rsidRPr="00B91A79">
        <w:rPr>
          <w:rFonts w:ascii="Arial" w:eastAsia="Times New Roman" w:hAnsi="Arial" w:cs="Arial"/>
          <w:sz w:val="20"/>
          <w:szCs w:val="20"/>
        </w:rPr>
        <w:t xml:space="preserve">, B., </w:t>
      </w:r>
      <w:proofErr w:type="spellStart"/>
      <w:r w:rsidRPr="00B91A79">
        <w:rPr>
          <w:rFonts w:ascii="Arial" w:eastAsia="Times New Roman" w:hAnsi="Arial" w:cs="Arial"/>
          <w:sz w:val="20"/>
          <w:szCs w:val="20"/>
        </w:rPr>
        <w:t>Ilić</w:t>
      </w:r>
      <w:proofErr w:type="spellEnd"/>
      <w:r w:rsidRPr="00B91A79">
        <w:rPr>
          <w:rFonts w:ascii="Arial" w:eastAsia="Times New Roman" w:hAnsi="Arial" w:cs="Arial"/>
          <w:sz w:val="20"/>
          <w:szCs w:val="20"/>
        </w:rPr>
        <w:t xml:space="preserve">, T.M., </w:t>
      </w:r>
      <w:proofErr w:type="spellStart"/>
      <w:r w:rsidRPr="00B91A79">
        <w:rPr>
          <w:rFonts w:ascii="Arial" w:eastAsia="Times New Roman" w:hAnsi="Arial" w:cs="Arial"/>
          <w:sz w:val="20"/>
          <w:szCs w:val="20"/>
        </w:rPr>
        <w:t>Savić</w:t>
      </w:r>
      <w:proofErr w:type="spellEnd"/>
      <w:r w:rsidRPr="00B91A79">
        <w:rPr>
          <w:rFonts w:ascii="Arial" w:eastAsia="Times New Roman" w:hAnsi="Arial" w:cs="Arial"/>
          <w:sz w:val="20"/>
          <w:szCs w:val="20"/>
        </w:rPr>
        <w:t xml:space="preserve">, M.M., </w:t>
      </w:r>
      <w:proofErr w:type="spellStart"/>
      <w:r w:rsidRPr="00B91A79">
        <w:rPr>
          <w:rFonts w:ascii="Arial" w:eastAsia="Times New Roman" w:hAnsi="Arial" w:cs="Arial"/>
          <w:sz w:val="20"/>
          <w:szCs w:val="20"/>
        </w:rPr>
        <w:t>Savić</w:t>
      </w:r>
      <w:proofErr w:type="spellEnd"/>
      <w:r w:rsidRPr="00B91A79">
        <w:rPr>
          <w:rFonts w:ascii="Arial" w:eastAsia="Times New Roman" w:hAnsi="Arial" w:cs="Arial"/>
          <w:sz w:val="20"/>
          <w:szCs w:val="20"/>
        </w:rPr>
        <w:t xml:space="preserve">, S.D. Parenteral </w:t>
      </w:r>
      <w:proofErr w:type="spellStart"/>
      <w:r w:rsidRPr="00B91A79">
        <w:rPr>
          <w:rFonts w:ascii="Arial" w:eastAsia="Times New Roman" w:hAnsi="Arial" w:cs="Arial"/>
          <w:sz w:val="20"/>
          <w:szCs w:val="20"/>
        </w:rPr>
        <w:t>nanoemulsions</w:t>
      </w:r>
      <w:proofErr w:type="spellEnd"/>
      <w:r w:rsidRPr="00B91A79">
        <w:rPr>
          <w:rFonts w:ascii="Arial" w:eastAsia="Times New Roman" w:hAnsi="Arial" w:cs="Arial"/>
          <w:sz w:val="20"/>
          <w:szCs w:val="20"/>
        </w:rPr>
        <w:t xml:space="preserve"> of risperidone for enhanced brain delivery in acute psychosis: Physicochemical and in vivo performances (2017) International Journal of Pharmaceutics, 533 (2), pp. 421-430. DOI: 10.1016/j.ijpharm.2017.05.051. </w:t>
      </w:r>
      <w:r w:rsidRPr="00B91A79">
        <w:rPr>
          <w:rFonts w:ascii="Arial" w:eastAsia="Times New Roman" w:hAnsi="Arial" w:cs="Arial"/>
          <w:b/>
          <w:sz w:val="20"/>
          <w:szCs w:val="20"/>
        </w:rPr>
        <w:t>(M21)</w:t>
      </w:r>
    </w:p>
    <w:p w:rsidR="00BF31AC" w:rsidRPr="00B91A79" w:rsidRDefault="00BF31AC" w:rsidP="00F50A97">
      <w:pPr>
        <w:pStyle w:val="ListParagraph"/>
        <w:jc w:val="both"/>
        <w:rPr>
          <w:rFonts w:ascii="Arial" w:eastAsia="Times New Roman" w:hAnsi="Arial" w:cs="Arial"/>
          <w:sz w:val="20"/>
          <w:szCs w:val="20"/>
        </w:rPr>
      </w:pPr>
    </w:p>
    <w:p w:rsidR="00BF31AC" w:rsidRPr="00B91A79" w:rsidRDefault="00BF31AC" w:rsidP="00F50A97">
      <w:pPr>
        <w:pStyle w:val="ListParagraph"/>
        <w:numPr>
          <w:ilvl w:val="0"/>
          <w:numId w:val="11"/>
        </w:numPr>
        <w:spacing w:after="0" w:line="240" w:lineRule="auto"/>
        <w:jc w:val="both"/>
        <w:rPr>
          <w:rFonts w:ascii="Arial" w:hAnsi="Arial" w:cs="Arial"/>
          <w:sz w:val="20"/>
          <w:szCs w:val="20"/>
          <w:shd w:val="clear" w:color="auto" w:fill="FFFFFF"/>
          <w:lang w:val="sr-Latn-RS"/>
        </w:rPr>
      </w:pPr>
      <w:r w:rsidRPr="00B91A79">
        <w:rPr>
          <w:rFonts w:ascii="Arial" w:hAnsi="Arial" w:cs="Arial"/>
          <w:sz w:val="20"/>
          <w:szCs w:val="20"/>
          <w:shd w:val="clear" w:color="auto" w:fill="FFFFFF"/>
          <w:lang w:val="sr-Latn-RS"/>
        </w:rPr>
        <w:t>Nikolić, I., Lunter, D. J., Ranđelović, D., Žugić, A., Tadić, V., Marković, B., Cekić, N., Živkovic, L., Topalovic, D., Potparević, B, Daniels, R, Savić, S. Curcumin-loaded low-energy nanoemulsions as a prototype of multifunctional vehicles for different administration routes: physicochemical and in vitro peculiarities important for dermal application</w:t>
      </w:r>
      <w:r w:rsidR="00D30ECD" w:rsidRPr="00B91A79">
        <w:rPr>
          <w:rFonts w:ascii="Arial" w:hAnsi="Arial" w:cs="Arial"/>
          <w:sz w:val="20"/>
          <w:szCs w:val="20"/>
          <w:shd w:val="clear" w:color="auto" w:fill="FFFFFF"/>
          <w:lang w:val="sr-Latn-RS"/>
        </w:rPr>
        <w:t xml:space="preserve"> (2018)</w:t>
      </w:r>
      <w:r w:rsidRPr="00B91A79">
        <w:rPr>
          <w:rFonts w:ascii="Arial" w:hAnsi="Arial" w:cs="Arial"/>
          <w:sz w:val="20"/>
          <w:szCs w:val="20"/>
          <w:shd w:val="clear" w:color="auto" w:fill="FFFFFF"/>
          <w:lang w:val="sr-Latn-RS"/>
        </w:rPr>
        <w:t xml:space="preserve">. International Journal of Pharmaceutics </w:t>
      </w:r>
      <w:r w:rsidR="00D30ECD" w:rsidRPr="00B91A79">
        <w:rPr>
          <w:rFonts w:ascii="Arial" w:hAnsi="Arial" w:cs="Arial"/>
          <w:i/>
          <w:iCs/>
          <w:sz w:val="20"/>
          <w:szCs w:val="20"/>
          <w:shd w:val="clear" w:color="auto" w:fill="FFFFFF"/>
        </w:rPr>
        <w:t xml:space="preserve">550 </w:t>
      </w:r>
      <w:r w:rsidR="00D30ECD" w:rsidRPr="00B91A79">
        <w:rPr>
          <w:rFonts w:ascii="Arial" w:hAnsi="Arial" w:cs="Arial"/>
          <w:sz w:val="20"/>
          <w:szCs w:val="20"/>
          <w:shd w:val="clear" w:color="auto" w:fill="FFFFFF"/>
        </w:rPr>
        <w:t xml:space="preserve">(1-2), pp. 333-346. DOI: </w:t>
      </w:r>
      <w:r w:rsidRPr="00B91A79">
        <w:rPr>
          <w:rFonts w:ascii="Arial" w:hAnsi="Arial" w:cs="Arial"/>
          <w:sz w:val="20"/>
          <w:szCs w:val="20"/>
          <w:shd w:val="clear" w:color="auto" w:fill="FFFFFF"/>
          <w:lang w:val="sr-Latn-RS"/>
        </w:rPr>
        <w:t>10.1016/j.ijpharm.2018.08.060</w:t>
      </w:r>
      <w:r w:rsidR="00D30ECD" w:rsidRPr="00B91A79">
        <w:rPr>
          <w:rFonts w:ascii="Arial" w:hAnsi="Arial" w:cs="Arial"/>
          <w:sz w:val="20"/>
          <w:szCs w:val="20"/>
          <w:shd w:val="clear" w:color="auto" w:fill="FFFFFF"/>
          <w:lang w:val="sr-Latn-RS"/>
        </w:rPr>
        <w:t xml:space="preserve"> </w:t>
      </w:r>
      <w:r w:rsidR="00D30ECD" w:rsidRPr="00B91A79">
        <w:rPr>
          <w:rFonts w:ascii="Arial" w:hAnsi="Arial" w:cs="Arial"/>
          <w:b/>
          <w:sz w:val="20"/>
          <w:szCs w:val="20"/>
          <w:shd w:val="clear" w:color="auto" w:fill="FFFFFF"/>
          <w:lang w:val="sr-Latn-RS"/>
        </w:rPr>
        <w:t>(M21)</w:t>
      </w:r>
    </w:p>
    <w:p w:rsidR="00BF31AC" w:rsidRPr="00B91A79" w:rsidRDefault="00BF31AC" w:rsidP="00F50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rsidR="00D30ECD" w:rsidRPr="00B91A79" w:rsidRDefault="00D30ECD" w:rsidP="00F50A97">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rPr>
      </w:pPr>
      <w:proofErr w:type="spellStart"/>
      <w:r w:rsidRPr="00B91A79">
        <w:rPr>
          <w:rFonts w:ascii="Arial" w:hAnsi="Arial" w:cs="Arial"/>
          <w:sz w:val="20"/>
          <w:szCs w:val="20"/>
          <w:shd w:val="clear" w:color="auto" w:fill="FFFFFF"/>
        </w:rPr>
        <w:t>Pajić</w:t>
      </w:r>
      <w:proofErr w:type="spellEnd"/>
      <w:r w:rsidRPr="00B91A79">
        <w:rPr>
          <w:rFonts w:ascii="Arial" w:hAnsi="Arial" w:cs="Arial"/>
          <w:sz w:val="20"/>
          <w:szCs w:val="20"/>
          <w:shd w:val="clear" w:color="auto" w:fill="FFFFFF"/>
        </w:rPr>
        <w:t xml:space="preserve">, N. B., </w:t>
      </w:r>
      <w:proofErr w:type="spellStart"/>
      <w:r w:rsidRPr="00B91A79">
        <w:rPr>
          <w:rFonts w:ascii="Arial" w:hAnsi="Arial" w:cs="Arial"/>
          <w:sz w:val="20"/>
          <w:szCs w:val="20"/>
          <w:shd w:val="clear" w:color="auto" w:fill="FFFFFF"/>
        </w:rPr>
        <w:t>Nikolić</w:t>
      </w:r>
      <w:proofErr w:type="spellEnd"/>
      <w:r w:rsidRPr="00B91A79">
        <w:rPr>
          <w:rFonts w:ascii="Arial" w:hAnsi="Arial" w:cs="Arial"/>
          <w:sz w:val="20"/>
          <w:szCs w:val="20"/>
          <w:shd w:val="clear" w:color="auto" w:fill="FFFFFF"/>
        </w:rPr>
        <w:t xml:space="preserve">, I., </w:t>
      </w:r>
      <w:proofErr w:type="spellStart"/>
      <w:r w:rsidRPr="00B91A79">
        <w:rPr>
          <w:rFonts w:ascii="Arial" w:hAnsi="Arial" w:cs="Arial"/>
          <w:sz w:val="20"/>
          <w:szCs w:val="20"/>
          <w:shd w:val="clear" w:color="auto" w:fill="FFFFFF"/>
        </w:rPr>
        <w:t>Mitsou</w:t>
      </w:r>
      <w:proofErr w:type="spellEnd"/>
      <w:r w:rsidRPr="00B91A79">
        <w:rPr>
          <w:rFonts w:ascii="Arial" w:hAnsi="Arial" w:cs="Arial"/>
          <w:sz w:val="20"/>
          <w:szCs w:val="20"/>
          <w:shd w:val="clear" w:color="auto" w:fill="FFFFFF"/>
        </w:rPr>
        <w:t xml:space="preserve">, E., Papadimitriou, V., Xenakis, A., </w:t>
      </w:r>
      <w:proofErr w:type="spellStart"/>
      <w:r w:rsidRPr="00B91A79">
        <w:rPr>
          <w:rFonts w:ascii="Arial" w:hAnsi="Arial" w:cs="Arial"/>
          <w:sz w:val="20"/>
          <w:szCs w:val="20"/>
          <w:shd w:val="clear" w:color="auto" w:fill="FFFFFF"/>
        </w:rPr>
        <w:t>Ranđelović</w:t>
      </w:r>
      <w:proofErr w:type="spellEnd"/>
      <w:r w:rsidRPr="00B91A79">
        <w:rPr>
          <w:rFonts w:ascii="Arial" w:hAnsi="Arial" w:cs="Arial"/>
          <w:sz w:val="20"/>
          <w:szCs w:val="20"/>
          <w:shd w:val="clear" w:color="auto" w:fill="FFFFFF"/>
        </w:rPr>
        <w:t xml:space="preserve">, D., </w:t>
      </w:r>
      <w:proofErr w:type="spellStart"/>
      <w:r w:rsidRPr="00B91A79">
        <w:rPr>
          <w:rFonts w:ascii="Arial" w:hAnsi="Arial" w:cs="Arial"/>
          <w:sz w:val="20"/>
          <w:szCs w:val="20"/>
          <w:shd w:val="clear" w:color="auto" w:fill="FFFFFF"/>
        </w:rPr>
        <w:t>Dobričić</w:t>
      </w:r>
      <w:proofErr w:type="spellEnd"/>
      <w:r w:rsidRPr="00B91A79">
        <w:rPr>
          <w:rFonts w:ascii="Arial" w:hAnsi="Arial" w:cs="Arial"/>
          <w:sz w:val="20"/>
          <w:szCs w:val="20"/>
          <w:shd w:val="clear" w:color="auto" w:fill="FFFFFF"/>
        </w:rPr>
        <w:t xml:space="preserve">, V., </w:t>
      </w:r>
      <w:proofErr w:type="spellStart"/>
      <w:r w:rsidRPr="00B91A79">
        <w:rPr>
          <w:rFonts w:ascii="Arial" w:hAnsi="Arial" w:cs="Arial"/>
          <w:sz w:val="20"/>
          <w:szCs w:val="20"/>
          <w:shd w:val="clear" w:color="auto" w:fill="FFFFFF"/>
        </w:rPr>
        <w:t>Šmitran</w:t>
      </w:r>
      <w:proofErr w:type="spellEnd"/>
      <w:r w:rsidRPr="00B91A79">
        <w:rPr>
          <w:rFonts w:ascii="Arial" w:hAnsi="Arial" w:cs="Arial"/>
          <w:sz w:val="20"/>
          <w:szCs w:val="20"/>
          <w:shd w:val="clear" w:color="auto" w:fill="FFFFFF"/>
        </w:rPr>
        <w:t xml:space="preserve">, A., </w:t>
      </w:r>
      <w:proofErr w:type="spellStart"/>
      <w:r w:rsidRPr="00B91A79">
        <w:rPr>
          <w:rFonts w:ascii="Arial" w:hAnsi="Arial" w:cs="Arial"/>
          <w:sz w:val="20"/>
          <w:szCs w:val="20"/>
          <w:shd w:val="clear" w:color="auto" w:fill="FFFFFF"/>
        </w:rPr>
        <w:t>Cekić</w:t>
      </w:r>
      <w:proofErr w:type="spellEnd"/>
      <w:r w:rsidRPr="00B91A79">
        <w:rPr>
          <w:rFonts w:ascii="Arial" w:hAnsi="Arial" w:cs="Arial"/>
          <w:sz w:val="20"/>
          <w:szCs w:val="20"/>
          <w:shd w:val="clear" w:color="auto" w:fill="FFFFFF"/>
        </w:rPr>
        <w:t xml:space="preserve">, N., </w:t>
      </w:r>
      <w:proofErr w:type="spellStart"/>
      <w:r w:rsidRPr="00B91A79">
        <w:rPr>
          <w:rFonts w:ascii="Arial" w:hAnsi="Arial" w:cs="Arial"/>
          <w:sz w:val="20"/>
          <w:szCs w:val="20"/>
          <w:shd w:val="clear" w:color="auto" w:fill="FFFFFF"/>
        </w:rPr>
        <w:t>Čalija</w:t>
      </w:r>
      <w:proofErr w:type="spellEnd"/>
      <w:r w:rsidRPr="00B91A79">
        <w:rPr>
          <w:rFonts w:ascii="Arial" w:hAnsi="Arial" w:cs="Arial"/>
          <w:sz w:val="20"/>
          <w:szCs w:val="20"/>
          <w:shd w:val="clear" w:color="auto" w:fill="FFFFFF"/>
        </w:rPr>
        <w:t xml:space="preserve">, B., </w:t>
      </w:r>
      <w:proofErr w:type="spellStart"/>
      <w:r w:rsidRPr="00B91A79">
        <w:rPr>
          <w:rFonts w:ascii="Arial" w:hAnsi="Arial" w:cs="Arial"/>
          <w:sz w:val="20"/>
          <w:szCs w:val="20"/>
          <w:shd w:val="clear" w:color="auto" w:fill="FFFFFF"/>
        </w:rPr>
        <w:t>Savić</w:t>
      </w:r>
      <w:proofErr w:type="spellEnd"/>
      <w:r w:rsidRPr="00B91A79">
        <w:rPr>
          <w:rFonts w:ascii="Arial" w:hAnsi="Arial" w:cs="Arial"/>
          <w:sz w:val="20"/>
          <w:szCs w:val="20"/>
          <w:shd w:val="clear" w:color="auto" w:fill="FFFFFF"/>
        </w:rPr>
        <w:t xml:space="preserve">, S. Biocompatible microemulsions for improved dermal delivery of </w:t>
      </w:r>
      <w:proofErr w:type="spellStart"/>
      <w:r w:rsidRPr="00B91A79">
        <w:rPr>
          <w:rFonts w:ascii="Arial" w:hAnsi="Arial" w:cs="Arial"/>
          <w:sz w:val="20"/>
          <w:szCs w:val="20"/>
          <w:shd w:val="clear" w:color="auto" w:fill="FFFFFF"/>
        </w:rPr>
        <w:t>sertaconazole</w:t>
      </w:r>
      <w:proofErr w:type="spellEnd"/>
      <w:r w:rsidRPr="00B91A79">
        <w:rPr>
          <w:rFonts w:ascii="Arial" w:hAnsi="Arial" w:cs="Arial"/>
          <w:sz w:val="20"/>
          <w:szCs w:val="20"/>
          <w:shd w:val="clear" w:color="auto" w:fill="FFFFFF"/>
        </w:rPr>
        <w:t xml:space="preserve"> nitrate: Phase behavior study and microstructure influence on drug </w:t>
      </w:r>
      <w:proofErr w:type="spellStart"/>
      <w:r w:rsidRPr="00B91A79">
        <w:rPr>
          <w:rFonts w:ascii="Arial" w:hAnsi="Arial" w:cs="Arial"/>
          <w:sz w:val="20"/>
          <w:szCs w:val="20"/>
          <w:shd w:val="clear" w:color="auto" w:fill="FFFFFF"/>
        </w:rPr>
        <w:t>biopharamaceutical</w:t>
      </w:r>
      <w:proofErr w:type="spellEnd"/>
      <w:r w:rsidRPr="00B91A79">
        <w:rPr>
          <w:rFonts w:ascii="Arial" w:hAnsi="Arial" w:cs="Arial"/>
          <w:sz w:val="20"/>
          <w:szCs w:val="20"/>
          <w:shd w:val="clear" w:color="auto" w:fill="FFFFFF"/>
        </w:rPr>
        <w:t xml:space="preserve"> properties (2018). </w:t>
      </w:r>
      <w:r w:rsidRPr="00B91A79">
        <w:rPr>
          <w:rFonts w:ascii="Arial" w:hAnsi="Arial" w:cs="Arial"/>
          <w:i/>
          <w:iCs/>
          <w:sz w:val="20"/>
          <w:szCs w:val="20"/>
          <w:shd w:val="clear" w:color="auto" w:fill="FFFFFF"/>
        </w:rPr>
        <w:t>Journal of Molecular Liquids</w:t>
      </w:r>
      <w:r w:rsidRPr="00B91A79">
        <w:rPr>
          <w:rFonts w:ascii="Arial" w:hAnsi="Arial" w:cs="Arial"/>
          <w:sz w:val="20"/>
          <w:szCs w:val="20"/>
          <w:shd w:val="clear" w:color="auto" w:fill="FFFFFF"/>
        </w:rPr>
        <w:t>, </w:t>
      </w:r>
      <w:r w:rsidRPr="00B91A79">
        <w:rPr>
          <w:rFonts w:ascii="Arial" w:hAnsi="Arial" w:cs="Arial"/>
          <w:i/>
          <w:iCs/>
          <w:sz w:val="20"/>
          <w:szCs w:val="20"/>
          <w:shd w:val="clear" w:color="auto" w:fill="FFFFFF"/>
        </w:rPr>
        <w:t>272</w:t>
      </w:r>
      <w:r w:rsidRPr="00B91A79">
        <w:rPr>
          <w:rFonts w:ascii="Arial" w:hAnsi="Arial" w:cs="Arial"/>
          <w:sz w:val="20"/>
          <w:szCs w:val="20"/>
          <w:shd w:val="clear" w:color="auto" w:fill="FFFFFF"/>
        </w:rPr>
        <w:t xml:space="preserve">, pp. 746-758. DOI: </w:t>
      </w:r>
      <w:hyperlink r:id="rId5" w:tgtFrame="_blank" w:tooltip="Persistent link using digital object identifier" w:history="1">
        <w:r w:rsidRPr="00B91A79">
          <w:rPr>
            <w:rStyle w:val="Hyperlink"/>
            <w:rFonts w:ascii="Arial" w:hAnsi="Arial" w:cs="Arial"/>
            <w:color w:val="auto"/>
            <w:sz w:val="20"/>
            <w:szCs w:val="20"/>
          </w:rPr>
          <w:t>10.1016/j.molliq.2018.10.002</w:t>
        </w:r>
      </w:hyperlink>
      <w:r w:rsidRPr="00B91A79">
        <w:rPr>
          <w:rFonts w:ascii="Arial" w:hAnsi="Arial" w:cs="Arial"/>
          <w:b/>
          <w:sz w:val="20"/>
          <w:szCs w:val="20"/>
        </w:rPr>
        <w:t xml:space="preserve"> (M21)</w:t>
      </w:r>
    </w:p>
    <w:p w:rsidR="00B91A79" w:rsidRPr="00B91A79" w:rsidRDefault="00B91A79" w:rsidP="00B91A79">
      <w:pPr>
        <w:rPr>
          <w:rFonts w:ascii="Arial" w:hAnsi="Arial" w:cs="Arial"/>
          <w:sz w:val="20"/>
          <w:szCs w:val="20"/>
          <w:lang w:val="sr-Latn-RS"/>
        </w:rPr>
      </w:pPr>
    </w:p>
    <w:p w:rsidR="00B91A79" w:rsidRPr="00B91A79" w:rsidRDefault="00B91A79" w:rsidP="00B91A79">
      <w:pPr>
        <w:rPr>
          <w:rFonts w:ascii="Arial" w:hAnsi="Arial" w:cs="Arial"/>
          <w:b/>
          <w:sz w:val="20"/>
          <w:szCs w:val="20"/>
          <w:lang w:val="sr-Latn-RS"/>
        </w:rPr>
      </w:pPr>
      <w:r w:rsidRPr="00B91A79">
        <w:rPr>
          <w:rFonts w:ascii="Arial" w:hAnsi="Arial" w:cs="Arial"/>
          <w:b/>
          <w:sz w:val="20"/>
          <w:szCs w:val="20"/>
          <w:lang w:val="sr-Latn-RS"/>
        </w:rPr>
        <w:t>Proceedings</w:t>
      </w:r>
    </w:p>
    <w:p w:rsidR="003249A5" w:rsidRPr="00B91A79" w:rsidRDefault="003249A5" w:rsidP="00B91A79">
      <w:pPr>
        <w:rPr>
          <w:rFonts w:ascii="Arial" w:hAnsi="Arial" w:cs="Arial"/>
          <w:b/>
          <w:sz w:val="20"/>
          <w:szCs w:val="20"/>
          <w:lang w:val="sr-Latn-RS"/>
        </w:rPr>
      </w:pPr>
      <w:r w:rsidRPr="00B91A79">
        <w:rPr>
          <w:rFonts w:ascii="Arial" w:hAnsi="Arial" w:cs="Arial"/>
          <w:b/>
          <w:sz w:val="20"/>
          <w:szCs w:val="20"/>
          <w:lang w:val="sr-Latn-RS"/>
        </w:rPr>
        <w:t>Monografije/tematski zbornici sa međunarodnih skupova (M1</w:t>
      </w:r>
      <w:r w:rsidR="00D130B7" w:rsidRPr="00B91A79">
        <w:rPr>
          <w:rFonts w:ascii="Arial" w:hAnsi="Arial" w:cs="Arial"/>
          <w:b/>
          <w:sz w:val="20"/>
          <w:szCs w:val="20"/>
          <w:lang w:val="sr-Latn-RS"/>
        </w:rPr>
        <w:t>8</w:t>
      </w:r>
      <w:r w:rsidRPr="00B91A79">
        <w:rPr>
          <w:rFonts w:ascii="Arial" w:hAnsi="Arial" w:cs="Arial"/>
          <w:b/>
          <w:sz w:val="20"/>
          <w:szCs w:val="20"/>
          <w:lang w:val="sr-Latn-RS"/>
        </w:rPr>
        <w:t>)</w:t>
      </w:r>
    </w:p>
    <w:p w:rsidR="003249A5" w:rsidRPr="00B91A79" w:rsidRDefault="003249A5" w:rsidP="00F50A97">
      <w:pPr>
        <w:jc w:val="both"/>
        <w:rPr>
          <w:rFonts w:ascii="Arial" w:hAnsi="Arial" w:cs="Arial"/>
          <w:sz w:val="20"/>
          <w:szCs w:val="20"/>
          <w:lang w:val="sr-Latn-RS"/>
        </w:rPr>
      </w:pPr>
    </w:p>
    <w:p w:rsidR="00F50A97" w:rsidRPr="00B91A79" w:rsidRDefault="00F50A97" w:rsidP="00F50A97">
      <w:pPr>
        <w:pStyle w:val="ListParagraph"/>
        <w:numPr>
          <w:ilvl w:val="0"/>
          <w:numId w:val="6"/>
        </w:numPr>
        <w:spacing w:after="200" w:line="276" w:lineRule="auto"/>
        <w:jc w:val="both"/>
        <w:rPr>
          <w:rFonts w:ascii="Arial" w:hAnsi="Arial" w:cs="Arial"/>
          <w:b/>
          <w:sz w:val="20"/>
          <w:szCs w:val="20"/>
          <w:lang w:val="sr-Latn-RS"/>
        </w:rPr>
      </w:pPr>
      <w:r w:rsidRPr="00B91A79">
        <w:rPr>
          <w:rFonts w:ascii="Arial" w:hAnsi="Arial" w:cs="Arial"/>
          <w:sz w:val="20"/>
          <w:szCs w:val="20"/>
          <w:lang w:val="sr-Latn-RS"/>
        </w:rPr>
        <w:t xml:space="preserve">Pantelić I (Editor). Alkyl Polyglucosides: From Natural-Origin Surfactants to Prospective Delivery Systems. Woodhead Publishing, Cambridge, USA. 2014.(ISBN: 781907568657). </w:t>
      </w:r>
    </w:p>
    <w:p w:rsidR="00F50A97" w:rsidRPr="00B91A79" w:rsidRDefault="00F50A97" w:rsidP="00F50A97">
      <w:pPr>
        <w:pStyle w:val="ListParagraph"/>
        <w:spacing w:after="200" w:line="276" w:lineRule="auto"/>
        <w:jc w:val="both"/>
        <w:rPr>
          <w:rFonts w:ascii="Arial" w:hAnsi="Arial" w:cs="Arial"/>
          <w:b/>
          <w:sz w:val="20"/>
          <w:szCs w:val="20"/>
          <w:lang w:val="sr-Latn-RS"/>
        </w:rPr>
      </w:pPr>
    </w:p>
    <w:p w:rsidR="00F50A97" w:rsidRPr="00B91A79" w:rsidRDefault="003249A5" w:rsidP="00F50A97">
      <w:pPr>
        <w:pStyle w:val="ListParagraph"/>
        <w:numPr>
          <w:ilvl w:val="0"/>
          <w:numId w:val="6"/>
        </w:numPr>
        <w:spacing w:after="200" w:line="276" w:lineRule="auto"/>
        <w:jc w:val="both"/>
        <w:rPr>
          <w:rFonts w:ascii="Arial" w:hAnsi="Arial" w:cs="Arial"/>
          <w:b/>
          <w:sz w:val="20"/>
          <w:szCs w:val="20"/>
          <w:lang w:val="sr-Latn-RS"/>
        </w:rPr>
      </w:pPr>
      <w:r w:rsidRPr="00B91A79">
        <w:rPr>
          <w:rFonts w:ascii="Arial" w:hAnsi="Arial" w:cs="Arial"/>
          <w:sz w:val="20"/>
          <w:szCs w:val="20"/>
          <w:lang w:val="sr-Latn-RS"/>
        </w:rPr>
        <w:t xml:space="preserve">Čalija B (Editor). Microsized and Nanosized Carriers for Nonsteroidal Anti-Inflammatory Drugs: Potential benefits and challenges. Elsevier, Cambridge, MA, USA. 2017. (ISBN: 978-0-12-804017-1). </w:t>
      </w:r>
    </w:p>
    <w:p w:rsidR="00F50A97" w:rsidRPr="00B91A79" w:rsidRDefault="00F50A97" w:rsidP="00F50A97">
      <w:pPr>
        <w:pStyle w:val="ListParagraph"/>
        <w:rPr>
          <w:rFonts w:ascii="Arial" w:hAnsi="Arial" w:cs="Arial"/>
          <w:b/>
          <w:sz w:val="20"/>
          <w:szCs w:val="20"/>
          <w:lang w:val="sr-Latn-RS"/>
        </w:rPr>
      </w:pPr>
    </w:p>
    <w:p w:rsidR="00F50A97" w:rsidRPr="00B91A79" w:rsidRDefault="00B91A79" w:rsidP="00B91A79">
      <w:pPr>
        <w:spacing w:line="240" w:lineRule="auto"/>
        <w:rPr>
          <w:rFonts w:ascii="Arial" w:hAnsi="Arial" w:cs="Arial"/>
          <w:b/>
          <w:sz w:val="20"/>
          <w:szCs w:val="20"/>
          <w:lang w:val="sr-Latn-RS"/>
        </w:rPr>
      </w:pPr>
      <w:r w:rsidRPr="00B91A79">
        <w:rPr>
          <w:rFonts w:ascii="Arial" w:hAnsi="Arial" w:cs="Arial"/>
          <w:b/>
          <w:sz w:val="20"/>
          <w:szCs w:val="20"/>
          <w:lang w:val="sr-Latn-RS"/>
        </w:rPr>
        <w:t>Selescted chapters in</w:t>
      </w:r>
      <w:r w:rsidR="0025178F">
        <w:rPr>
          <w:rFonts w:ascii="Arial" w:hAnsi="Arial" w:cs="Arial"/>
          <w:b/>
          <w:sz w:val="20"/>
          <w:szCs w:val="20"/>
          <w:lang w:val="sr-Latn-RS"/>
        </w:rPr>
        <w:t xml:space="preserve"> the</w:t>
      </w:r>
      <w:bookmarkStart w:id="0" w:name="_GoBack"/>
      <w:bookmarkEnd w:id="0"/>
      <w:r w:rsidRPr="00B91A79">
        <w:rPr>
          <w:rFonts w:ascii="Arial" w:hAnsi="Arial" w:cs="Arial"/>
          <w:b/>
          <w:sz w:val="20"/>
          <w:szCs w:val="20"/>
          <w:lang w:val="sr-Latn-RS"/>
        </w:rPr>
        <w:t xml:space="preserve"> </w:t>
      </w:r>
      <w:r w:rsidR="0025178F">
        <w:rPr>
          <w:rFonts w:ascii="Arial" w:hAnsi="Arial" w:cs="Arial"/>
          <w:b/>
          <w:sz w:val="20"/>
          <w:szCs w:val="20"/>
          <w:lang w:val="sr-Latn-RS"/>
        </w:rPr>
        <w:t xml:space="preserve">international </w:t>
      </w:r>
      <w:r w:rsidRPr="00B91A79">
        <w:rPr>
          <w:rFonts w:ascii="Arial" w:hAnsi="Arial" w:cs="Arial"/>
          <w:b/>
          <w:sz w:val="20"/>
          <w:szCs w:val="20"/>
          <w:lang w:val="sr-Latn-RS"/>
        </w:rPr>
        <w:t xml:space="preserve">proceedings </w:t>
      </w:r>
    </w:p>
    <w:p w:rsidR="003249A5" w:rsidRPr="00B91A79" w:rsidRDefault="009C09B8" w:rsidP="00B91A79">
      <w:pPr>
        <w:rPr>
          <w:rFonts w:ascii="Arial" w:hAnsi="Arial" w:cs="Arial"/>
          <w:b/>
          <w:sz w:val="20"/>
          <w:szCs w:val="20"/>
          <w:lang w:val="sr-Latn-RS"/>
        </w:rPr>
      </w:pPr>
      <w:r w:rsidRPr="00B91A79">
        <w:rPr>
          <w:rFonts w:ascii="Arial" w:hAnsi="Arial" w:cs="Arial"/>
          <w:b/>
          <w:sz w:val="20"/>
          <w:szCs w:val="20"/>
          <w:lang w:val="sr-Latn-RS"/>
        </w:rPr>
        <w:t>Odabrana p</w:t>
      </w:r>
      <w:r w:rsidR="003249A5" w:rsidRPr="00B91A79">
        <w:rPr>
          <w:rFonts w:ascii="Arial" w:hAnsi="Arial" w:cs="Arial"/>
          <w:b/>
          <w:sz w:val="20"/>
          <w:szCs w:val="20"/>
          <w:lang w:val="sr-Latn-RS"/>
        </w:rPr>
        <w:t xml:space="preserve">oglavlja u monografijama/tematskim zbornicima sa međunarodnih skupova </w:t>
      </w:r>
      <w:r w:rsidR="00B91A79" w:rsidRPr="00B91A79">
        <w:rPr>
          <w:rFonts w:ascii="Arial" w:hAnsi="Arial" w:cs="Arial"/>
          <w:b/>
          <w:sz w:val="20"/>
          <w:szCs w:val="20"/>
          <w:lang w:val="sr-Latn-RS"/>
        </w:rPr>
        <w:t>(M14)</w:t>
      </w:r>
    </w:p>
    <w:p w:rsidR="00D130B7" w:rsidRPr="00B91A79" w:rsidRDefault="00D130B7" w:rsidP="00F50A97">
      <w:pPr>
        <w:jc w:val="both"/>
        <w:rPr>
          <w:rFonts w:ascii="Arial" w:hAnsi="Arial" w:cs="Arial"/>
          <w:sz w:val="20"/>
          <w:szCs w:val="20"/>
          <w:lang w:val="sr-Latn-RS"/>
        </w:rPr>
      </w:pPr>
    </w:p>
    <w:p w:rsidR="003249A5" w:rsidRPr="00B91A79" w:rsidRDefault="003249A5" w:rsidP="00F50A97">
      <w:pPr>
        <w:pStyle w:val="HTMLPreformatted"/>
        <w:jc w:val="both"/>
        <w:rPr>
          <w:rFonts w:ascii="Arial" w:hAnsi="Arial" w:cs="Arial"/>
          <w:b/>
        </w:rPr>
      </w:pPr>
    </w:p>
    <w:p w:rsidR="003249A5" w:rsidRPr="00B91A79" w:rsidRDefault="003249A5" w:rsidP="00F50A97">
      <w:pPr>
        <w:pStyle w:val="HTMLPreformatted"/>
        <w:numPr>
          <w:ilvl w:val="0"/>
          <w:numId w:val="5"/>
        </w:numPr>
        <w:jc w:val="both"/>
        <w:rPr>
          <w:rFonts w:ascii="Arial" w:hAnsi="Arial" w:cs="Arial"/>
          <w:b/>
        </w:rPr>
      </w:pPr>
      <w:r w:rsidRPr="00B91A79">
        <w:rPr>
          <w:rFonts w:ascii="Arial" w:hAnsi="Arial" w:cs="Arial"/>
        </w:rPr>
        <w:lastRenderedPageBreak/>
        <w:t xml:space="preserve">Krajišnik, D., </w:t>
      </w:r>
      <w:proofErr w:type="spellStart"/>
      <w:r w:rsidR="009C09B8" w:rsidRPr="00B91A79">
        <w:rPr>
          <w:rFonts w:ascii="Arial" w:hAnsi="Arial" w:cs="Arial"/>
        </w:rPr>
        <w:t>Č</w:t>
      </w:r>
      <w:r w:rsidRPr="00B91A79">
        <w:rPr>
          <w:rFonts w:ascii="Arial" w:hAnsi="Arial" w:cs="Arial"/>
        </w:rPr>
        <w:t>alija</w:t>
      </w:r>
      <w:proofErr w:type="spellEnd"/>
      <w:r w:rsidRPr="00B91A79">
        <w:rPr>
          <w:rFonts w:ascii="Arial" w:hAnsi="Arial" w:cs="Arial"/>
        </w:rPr>
        <w:t xml:space="preserve">, B., </w:t>
      </w:r>
      <w:proofErr w:type="spellStart"/>
      <w:r w:rsidRPr="00B91A79">
        <w:rPr>
          <w:rFonts w:ascii="Arial" w:hAnsi="Arial" w:cs="Arial"/>
        </w:rPr>
        <w:t>Cekić</w:t>
      </w:r>
      <w:proofErr w:type="spellEnd"/>
      <w:r w:rsidRPr="00B91A79">
        <w:rPr>
          <w:rFonts w:ascii="Arial" w:hAnsi="Arial" w:cs="Arial"/>
        </w:rPr>
        <w:t>, N</w:t>
      </w:r>
      <w:r w:rsidRPr="00B91A79">
        <w:rPr>
          <w:rFonts w:ascii="Arial" w:hAnsi="Arial" w:cs="Arial"/>
          <w:b/>
        </w:rPr>
        <w:t>.</w:t>
      </w:r>
      <w:r w:rsidRPr="00B91A79">
        <w:rPr>
          <w:rFonts w:ascii="Arial" w:hAnsi="Arial" w:cs="Arial"/>
        </w:rPr>
        <w:t xml:space="preserve"> Polymeric Microparticles and Inorganic Micro/Nanoparticulate Drug Carriers: An Overview and Pharmaceutical Application (2017) </w:t>
      </w:r>
      <w:proofErr w:type="spellStart"/>
      <w:r w:rsidRPr="00B91A79">
        <w:rPr>
          <w:rFonts w:ascii="Arial" w:hAnsi="Arial" w:cs="Arial"/>
        </w:rPr>
        <w:t>Microsized</w:t>
      </w:r>
      <w:proofErr w:type="spellEnd"/>
      <w:r w:rsidRPr="00B91A79">
        <w:rPr>
          <w:rFonts w:ascii="Arial" w:hAnsi="Arial" w:cs="Arial"/>
        </w:rPr>
        <w:t xml:space="preserve"> and Nanosized Carriers for Nonsteroidal Anti-Inflammatory Drugs: Formulation Challenges and Potential Benefits, pp. 33-67. DOI: 10.1016/B978-0-12-804017-1.00002-9. </w:t>
      </w:r>
    </w:p>
    <w:p w:rsidR="003249A5" w:rsidRPr="00B91A79" w:rsidRDefault="003249A5" w:rsidP="00F50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Arial" w:eastAsia="Times New Roman" w:hAnsi="Arial" w:cs="Arial"/>
          <w:b/>
          <w:sz w:val="20"/>
          <w:szCs w:val="20"/>
        </w:rPr>
      </w:pPr>
    </w:p>
    <w:p w:rsidR="003249A5" w:rsidRPr="00B91A79" w:rsidRDefault="003249A5" w:rsidP="00F50A97">
      <w:pPr>
        <w:pStyle w:val="HTMLPreformatted"/>
        <w:numPr>
          <w:ilvl w:val="0"/>
          <w:numId w:val="5"/>
        </w:numPr>
        <w:jc w:val="both"/>
        <w:rPr>
          <w:rFonts w:ascii="Arial" w:hAnsi="Arial" w:cs="Arial"/>
        </w:rPr>
      </w:pPr>
      <w:proofErr w:type="spellStart"/>
      <w:r w:rsidRPr="00B91A79">
        <w:rPr>
          <w:rFonts w:ascii="Arial" w:hAnsi="Arial" w:cs="Arial"/>
        </w:rPr>
        <w:t>Milić</w:t>
      </w:r>
      <w:proofErr w:type="spellEnd"/>
      <w:r w:rsidRPr="00B91A79">
        <w:rPr>
          <w:rFonts w:ascii="Arial" w:hAnsi="Arial" w:cs="Arial"/>
        </w:rPr>
        <w:t xml:space="preserve">, J., </w:t>
      </w:r>
      <w:proofErr w:type="spellStart"/>
      <w:r w:rsidRPr="00B91A79">
        <w:rPr>
          <w:rFonts w:ascii="Arial" w:hAnsi="Arial" w:cs="Arial"/>
        </w:rPr>
        <w:t>Čalija</w:t>
      </w:r>
      <w:proofErr w:type="spellEnd"/>
      <w:r w:rsidRPr="00B91A79">
        <w:rPr>
          <w:rFonts w:ascii="Arial" w:hAnsi="Arial" w:cs="Arial"/>
        </w:rPr>
        <w:t xml:space="preserve">, B., </w:t>
      </w:r>
      <w:proofErr w:type="spellStart"/>
      <w:r w:rsidRPr="00B91A79">
        <w:rPr>
          <w:rFonts w:ascii="Arial" w:hAnsi="Arial" w:cs="Arial"/>
        </w:rPr>
        <w:t>Djordević</w:t>
      </w:r>
      <w:proofErr w:type="spellEnd"/>
      <w:r w:rsidRPr="00B91A79">
        <w:rPr>
          <w:rFonts w:ascii="Arial" w:hAnsi="Arial" w:cs="Arial"/>
        </w:rPr>
        <w:t xml:space="preserve">, S.M. Diversity and Functionality of Excipients for Micro/Nanosized Drug Carriers (2017) </w:t>
      </w:r>
      <w:proofErr w:type="spellStart"/>
      <w:r w:rsidRPr="00B91A79">
        <w:rPr>
          <w:rFonts w:ascii="Arial" w:hAnsi="Arial" w:cs="Arial"/>
        </w:rPr>
        <w:t>Microsized</w:t>
      </w:r>
      <w:proofErr w:type="spellEnd"/>
      <w:r w:rsidRPr="00B91A79">
        <w:rPr>
          <w:rFonts w:ascii="Arial" w:hAnsi="Arial" w:cs="Arial"/>
        </w:rPr>
        <w:t xml:space="preserve"> and Nanosized Carriers for Nonsteroidal Anti-Inflammatory Drugs: Formulation Challenges and Potential Benefits, pp. 95-132. DOI: 10.1016/B978-0-12-804017-1.00004-2. </w:t>
      </w:r>
    </w:p>
    <w:p w:rsidR="00D130B7" w:rsidRPr="00B91A79" w:rsidRDefault="00D130B7" w:rsidP="00F50A97">
      <w:pPr>
        <w:pStyle w:val="HTMLPreformatted"/>
        <w:jc w:val="both"/>
        <w:rPr>
          <w:rFonts w:ascii="Arial" w:hAnsi="Arial" w:cs="Arial"/>
        </w:rPr>
      </w:pPr>
    </w:p>
    <w:p w:rsidR="003249A5" w:rsidRPr="00B91A79" w:rsidRDefault="003249A5" w:rsidP="00F50A97">
      <w:pPr>
        <w:pStyle w:val="HTMLPreformatted"/>
        <w:numPr>
          <w:ilvl w:val="0"/>
          <w:numId w:val="5"/>
        </w:numPr>
        <w:jc w:val="both"/>
        <w:rPr>
          <w:rFonts w:ascii="Arial" w:hAnsi="Arial" w:cs="Arial"/>
        </w:rPr>
      </w:pPr>
      <w:proofErr w:type="spellStart"/>
      <w:r w:rsidRPr="00B91A79">
        <w:rPr>
          <w:rFonts w:ascii="Arial" w:hAnsi="Arial" w:cs="Arial"/>
        </w:rPr>
        <w:t>Čalija</w:t>
      </w:r>
      <w:proofErr w:type="spellEnd"/>
      <w:r w:rsidRPr="00B91A79">
        <w:rPr>
          <w:rFonts w:ascii="Arial" w:hAnsi="Arial" w:cs="Arial"/>
        </w:rPr>
        <w:t xml:space="preserve">, B., </w:t>
      </w:r>
      <w:proofErr w:type="spellStart"/>
      <w:r w:rsidRPr="00B91A79">
        <w:rPr>
          <w:rFonts w:ascii="Arial" w:hAnsi="Arial" w:cs="Arial"/>
        </w:rPr>
        <w:t>Cekić</w:t>
      </w:r>
      <w:proofErr w:type="spellEnd"/>
      <w:r w:rsidRPr="00B91A79">
        <w:rPr>
          <w:rFonts w:ascii="Arial" w:hAnsi="Arial" w:cs="Arial"/>
        </w:rPr>
        <w:t xml:space="preserve">, N., </w:t>
      </w:r>
      <w:proofErr w:type="spellStart"/>
      <w:r w:rsidRPr="00B91A79">
        <w:rPr>
          <w:rFonts w:ascii="Arial" w:hAnsi="Arial" w:cs="Arial"/>
        </w:rPr>
        <w:t>Milić</w:t>
      </w:r>
      <w:proofErr w:type="spellEnd"/>
      <w:r w:rsidRPr="00B91A79">
        <w:rPr>
          <w:rFonts w:ascii="Arial" w:hAnsi="Arial" w:cs="Arial"/>
        </w:rPr>
        <w:t>, J</w:t>
      </w:r>
      <w:r w:rsidRPr="00B91A79">
        <w:rPr>
          <w:rFonts w:ascii="Arial" w:hAnsi="Arial" w:cs="Arial"/>
          <w:b/>
        </w:rPr>
        <w:t>.</w:t>
      </w:r>
      <w:r w:rsidRPr="00B91A79">
        <w:rPr>
          <w:rFonts w:ascii="Arial" w:hAnsi="Arial" w:cs="Arial"/>
        </w:rPr>
        <w:t xml:space="preserve"> Influence of Polycation Functional Properties on Polyanion Micro/Nanoparticles for NSAIDs Reinforced via Polyelectrolyte Complexation: Alginate-Chitosan Case Study (2017) </w:t>
      </w:r>
      <w:proofErr w:type="spellStart"/>
      <w:r w:rsidRPr="00B91A79">
        <w:rPr>
          <w:rFonts w:ascii="Arial" w:hAnsi="Arial" w:cs="Arial"/>
        </w:rPr>
        <w:t>Microsized</w:t>
      </w:r>
      <w:proofErr w:type="spellEnd"/>
      <w:r w:rsidRPr="00B91A79">
        <w:rPr>
          <w:rFonts w:ascii="Arial" w:hAnsi="Arial" w:cs="Arial"/>
        </w:rPr>
        <w:t xml:space="preserve"> and Nanosized Carriers for Nonsteroidal Anti-Inflammatory Drugs: Formulation Challenges and Potential Benefits, pp. 133-160.  DOI: 10.1016/B978-0-12-804017-1.00005-4. </w:t>
      </w:r>
    </w:p>
    <w:p w:rsidR="00D130B7" w:rsidRPr="00B91A79" w:rsidRDefault="00D130B7" w:rsidP="00F50A97">
      <w:pPr>
        <w:pStyle w:val="HTMLPreformatted"/>
        <w:jc w:val="both"/>
        <w:rPr>
          <w:rFonts w:ascii="Arial" w:hAnsi="Arial" w:cs="Arial"/>
        </w:rPr>
      </w:pPr>
    </w:p>
    <w:p w:rsidR="00B622B6" w:rsidRPr="00B91A79" w:rsidRDefault="003249A5" w:rsidP="00F50A97">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sr-Latn-RS"/>
        </w:rPr>
      </w:pPr>
      <w:proofErr w:type="spellStart"/>
      <w:r w:rsidRPr="00B91A79">
        <w:rPr>
          <w:rFonts w:ascii="Arial" w:eastAsia="Times New Roman" w:hAnsi="Arial" w:cs="Arial"/>
          <w:sz w:val="20"/>
          <w:szCs w:val="20"/>
        </w:rPr>
        <w:t>Isailović</w:t>
      </w:r>
      <w:proofErr w:type="spellEnd"/>
      <w:r w:rsidRPr="00B91A79">
        <w:rPr>
          <w:rFonts w:ascii="Arial" w:eastAsia="Times New Roman" w:hAnsi="Arial" w:cs="Arial"/>
          <w:sz w:val="20"/>
          <w:szCs w:val="20"/>
        </w:rPr>
        <w:t xml:space="preserve">, T.M., </w:t>
      </w:r>
      <w:proofErr w:type="spellStart"/>
      <w:r w:rsidRPr="00B91A79">
        <w:rPr>
          <w:rFonts w:ascii="Arial" w:eastAsia="Times New Roman" w:hAnsi="Arial" w:cs="Arial"/>
          <w:sz w:val="20"/>
          <w:szCs w:val="20"/>
        </w:rPr>
        <w:t>Todosijević</w:t>
      </w:r>
      <w:proofErr w:type="spellEnd"/>
      <w:r w:rsidRPr="00B91A79">
        <w:rPr>
          <w:rFonts w:ascii="Arial" w:eastAsia="Times New Roman" w:hAnsi="Arial" w:cs="Arial"/>
          <w:sz w:val="20"/>
          <w:szCs w:val="20"/>
        </w:rPr>
        <w:t xml:space="preserve">, M.N., </w:t>
      </w:r>
      <w:proofErr w:type="spellStart"/>
      <w:r w:rsidRPr="00B91A79">
        <w:rPr>
          <w:rFonts w:ascii="Arial" w:eastAsia="Times New Roman" w:hAnsi="Arial" w:cs="Arial"/>
          <w:sz w:val="20"/>
          <w:szCs w:val="20"/>
        </w:rPr>
        <w:t>Djordjević</w:t>
      </w:r>
      <w:proofErr w:type="spellEnd"/>
      <w:r w:rsidRPr="00B91A79">
        <w:rPr>
          <w:rFonts w:ascii="Arial" w:eastAsia="Times New Roman" w:hAnsi="Arial" w:cs="Arial"/>
          <w:sz w:val="20"/>
          <w:szCs w:val="20"/>
        </w:rPr>
        <w:t xml:space="preserve">, S.M., </w:t>
      </w:r>
      <w:proofErr w:type="spellStart"/>
      <w:r w:rsidRPr="00B91A79">
        <w:rPr>
          <w:rFonts w:ascii="Arial" w:eastAsia="Times New Roman" w:hAnsi="Arial" w:cs="Arial"/>
          <w:sz w:val="20"/>
          <w:szCs w:val="20"/>
        </w:rPr>
        <w:t>Savić</w:t>
      </w:r>
      <w:proofErr w:type="spellEnd"/>
      <w:r w:rsidRPr="00B91A79">
        <w:rPr>
          <w:rFonts w:ascii="Arial" w:eastAsia="Times New Roman" w:hAnsi="Arial" w:cs="Arial"/>
          <w:sz w:val="20"/>
          <w:szCs w:val="20"/>
        </w:rPr>
        <w:t>, S.D</w:t>
      </w:r>
      <w:r w:rsidRPr="00B91A79">
        <w:rPr>
          <w:rFonts w:ascii="Arial" w:eastAsia="Times New Roman" w:hAnsi="Arial" w:cs="Arial"/>
          <w:b/>
          <w:sz w:val="20"/>
          <w:szCs w:val="20"/>
        </w:rPr>
        <w:t xml:space="preserve">. </w:t>
      </w:r>
      <w:r w:rsidRPr="00B91A79">
        <w:rPr>
          <w:rFonts w:ascii="Arial" w:eastAsia="Times New Roman" w:hAnsi="Arial" w:cs="Arial"/>
          <w:sz w:val="20"/>
          <w:szCs w:val="20"/>
        </w:rPr>
        <w:t>Natural Surfactants-Based Micro/</w:t>
      </w:r>
      <w:proofErr w:type="spellStart"/>
      <w:r w:rsidRPr="00B91A79">
        <w:rPr>
          <w:rFonts w:ascii="Arial" w:eastAsia="Times New Roman" w:hAnsi="Arial" w:cs="Arial"/>
          <w:sz w:val="20"/>
          <w:szCs w:val="20"/>
        </w:rPr>
        <w:t>Na</w:t>
      </w:r>
      <w:r w:rsidR="00D130B7" w:rsidRPr="00B91A79">
        <w:rPr>
          <w:rFonts w:ascii="Arial" w:eastAsia="Times New Roman" w:hAnsi="Arial" w:cs="Arial"/>
          <w:sz w:val="20"/>
          <w:szCs w:val="20"/>
        </w:rPr>
        <w:t>n</w:t>
      </w:r>
      <w:r w:rsidRPr="00B91A79">
        <w:rPr>
          <w:rFonts w:ascii="Arial" w:eastAsia="Times New Roman" w:hAnsi="Arial" w:cs="Arial"/>
          <w:sz w:val="20"/>
          <w:szCs w:val="20"/>
        </w:rPr>
        <w:t>oemulsion</w:t>
      </w:r>
      <w:proofErr w:type="spellEnd"/>
      <w:r w:rsidRPr="00B91A79">
        <w:rPr>
          <w:rFonts w:ascii="Arial" w:eastAsia="Times New Roman" w:hAnsi="Arial" w:cs="Arial"/>
          <w:sz w:val="20"/>
          <w:szCs w:val="20"/>
        </w:rPr>
        <w:t xml:space="preserve"> Systems for NSAIDs- Practical Formulation Approach, Physicochemical and Biopharmaceutical Characteristics/Performances (2017) </w:t>
      </w:r>
      <w:proofErr w:type="spellStart"/>
      <w:r w:rsidRPr="00B91A79">
        <w:rPr>
          <w:rFonts w:ascii="Arial" w:eastAsia="Times New Roman" w:hAnsi="Arial" w:cs="Arial"/>
          <w:sz w:val="20"/>
          <w:szCs w:val="20"/>
        </w:rPr>
        <w:t>Microsized</w:t>
      </w:r>
      <w:proofErr w:type="spellEnd"/>
      <w:r w:rsidRPr="00B91A79">
        <w:rPr>
          <w:rFonts w:ascii="Arial" w:eastAsia="Times New Roman" w:hAnsi="Arial" w:cs="Arial"/>
          <w:sz w:val="20"/>
          <w:szCs w:val="20"/>
        </w:rPr>
        <w:t xml:space="preserve"> and Nanosized Carriers for Nonsteroidal Anti-Inflammatory Drugs: Formulation Challenges and Potential Benefits, pp. 179-217.  DOI: 10.1016/B978-0-12-804017-1.00007-8</w:t>
      </w:r>
      <w:r w:rsidRPr="00B91A79">
        <w:rPr>
          <w:rFonts w:ascii="Arial" w:eastAsia="Times New Roman" w:hAnsi="Arial" w:cs="Arial"/>
          <w:b/>
          <w:sz w:val="20"/>
          <w:szCs w:val="20"/>
        </w:rPr>
        <w:t xml:space="preserve">. </w:t>
      </w:r>
    </w:p>
    <w:p w:rsidR="00D130B7" w:rsidRPr="00B91A79" w:rsidRDefault="00D130B7" w:rsidP="00F50A97">
      <w:pPr>
        <w:pStyle w:val="ListParagraph"/>
        <w:jc w:val="both"/>
        <w:rPr>
          <w:rFonts w:ascii="Arial" w:hAnsi="Arial" w:cs="Arial"/>
          <w:sz w:val="20"/>
          <w:szCs w:val="20"/>
          <w:lang w:val="sr-Latn-RS"/>
        </w:rPr>
      </w:pPr>
    </w:p>
    <w:p w:rsidR="00F50A97" w:rsidRPr="00B91A79" w:rsidRDefault="00F50A97" w:rsidP="00F50A97">
      <w:pPr>
        <w:pStyle w:val="ListParagraph"/>
        <w:numPr>
          <w:ilvl w:val="0"/>
          <w:numId w:val="5"/>
        </w:numPr>
        <w:spacing w:after="0" w:line="240" w:lineRule="auto"/>
        <w:jc w:val="both"/>
        <w:rPr>
          <w:rFonts w:ascii="Arial" w:hAnsi="Arial" w:cs="Arial"/>
          <w:sz w:val="20"/>
          <w:szCs w:val="20"/>
          <w:lang w:val="de-DE"/>
        </w:rPr>
      </w:pPr>
      <w:r w:rsidRPr="00B91A79">
        <w:rPr>
          <w:rFonts w:ascii="Arial" w:hAnsi="Arial" w:cs="Arial"/>
          <w:sz w:val="20"/>
          <w:szCs w:val="20"/>
          <w:lang w:val="sr-Latn-RS"/>
        </w:rPr>
        <w:t>Nikolić I, Cekić N, Ilić T, Savić S.M, Savić S. D</w:t>
      </w:r>
      <w:r w:rsidRPr="00B91A79">
        <w:rPr>
          <w:rFonts w:ascii="Arial" w:hAnsi="Arial" w:cs="Arial"/>
          <w:b/>
          <w:sz w:val="20"/>
          <w:szCs w:val="20"/>
          <w:lang w:val="sr-Latn-RS"/>
        </w:rPr>
        <w:t>.</w:t>
      </w:r>
      <w:r w:rsidRPr="00B91A79">
        <w:rPr>
          <w:rFonts w:ascii="Arial" w:hAnsi="Arial" w:cs="Arial"/>
          <w:sz w:val="20"/>
          <w:szCs w:val="20"/>
          <w:lang w:val="sr-Latn-RS"/>
        </w:rPr>
        <w:t xml:space="preserve"> </w:t>
      </w:r>
      <w:r w:rsidRPr="00B91A79">
        <w:rPr>
          <w:rFonts w:ascii="Arial" w:hAnsi="Arial" w:cs="Arial"/>
          <w:sz w:val="20"/>
          <w:szCs w:val="20"/>
        </w:rPr>
        <w:t xml:space="preserve">Biocompatible Low-energy </w:t>
      </w:r>
      <w:proofErr w:type="spellStart"/>
      <w:r w:rsidRPr="00B91A79">
        <w:rPr>
          <w:rFonts w:ascii="Arial" w:hAnsi="Arial" w:cs="Arial"/>
          <w:sz w:val="20"/>
          <w:szCs w:val="20"/>
        </w:rPr>
        <w:t>Nanoemulsions</w:t>
      </w:r>
      <w:proofErr w:type="spellEnd"/>
      <w:r w:rsidRPr="00B91A79">
        <w:rPr>
          <w:rFonts w:ascii="Arial" w:hAnsi="Arial" w:cs="Arial"/>
          <w:sz w:val="20"/>
          <w:szCs w:val="20"/>
        </w:rPr>
        <w:t xml:space="preserve"> as Novel Curcumin Carriers: Formulation Design and Physicochemical Characterization. In: </w:t>
      </w:r>
      <w:proofErr w:type="spellStart"/>
      <w:r w:rsidRPr="00B91A79">
        <w:rPr>
          <w:rFonts w:ascii="Arial" w:hAnsi="Arial" w:cs="Arial"/>
          <w:sz w:val="20"/>
          <w:szCs w:val="20"/>
        </w:rPr>
        <w:t>Andjus</w:t>
      </w:r>
      <w:proofErr w:type="spellEnd"/>
      <w:r w:rsidRPr="00B91A79">
        <w:rPr>
          <w:rFonts w:ascii="Arial" w:hAnsi="Arial" w:cs="Arial"/>
          <w:sz w:val="20"/>
          <w:szCs w:val="20"/>
        </w:rPr>
        <w:t xml:space="preserve"> P. R, </w:t>
      </w:r>
      <w:proofErr w:type="spellStart"/>
      <w:r w:rsidRPr="00B91A79">
        <w:rPr>
          <w:rFonts w:ascii="Arial" w:hAnsi="Arial" w:cs="Arial"/>
          <w:sz w:val="20"/>
          <w:szCs w:val="20"/>
        </w:rPr>
        <w:t>Spasojević</w:t>
      </w:r>
      <w:proofErr w:type="spellEnd"/>
      <w:r w:rsidRPr="00B91A79">
        <w:rPr>
          <w:rFonts w:ascii="Arial" w:hAnsi="Arial" w:cs="Arial"/>
          <w:sz w:val="20"/>
          <w:szCs w:val="20"/>
        </w:rPr>
        <w:t xml:space="preserve"> P. M, </w:t>
      </w:r>
      <w:proofErr w:type="spellStart"/>
      <w:r w:rsidRPr="00B91A79">
        <w:rPr>
          <w:rFonts w:ascii="Arial" w:hAnsi="Arial" w:cs="Arial"/>
          <w:sz w:val="20"/>
          <w:szCs w:val="20"/>
        </w:rPr>
        <w:t>Battineli</w:t>
      </w:r>
      <w:proofErr w:type="spellEnd"/>
      <w:r w:rsidRPr="00B91A79">
        <w:rPr>
          <w:rFonts w:ascii="Arial" w:hAnsi="Arial" w:cs="Arial"/>
          <w:sz w:val="20"/>
          <w:szCs w:val="20"/>
        </w:rPr>
        <w:t xml:space="preserve"> P. (ed). Serbia-Italia: Nano for Health. Belgrade, </w:t>
      </w:r>
      <w:r w:rsidRPr="00B91A79">
        <w:rPr>
          <w:rFonts w:ascii="Arial" w:hAnsi="Arial" w:cs="Arial"/>
          <w:sz w:val="20"/>
          <w:szCs w:val="20"/>
          <w:shd w:val="clear" w:color="auto" w:fill="FFFFFF"/>
        </w:rPr>
        <w:t xml:space="preserve">Association of Italian and Serbian Scientists and Scholars, 2017; </w:t>
      </w:r>
      <w:r w:rsidRPr="00B91A79">
        <w:rPr>
          <w:rFonts w:ascii="Arial" w:hAnsi="Arial" w:cs="Arial"/>
          <w:sz w:val="20"/>
          <w:szCs w:val="20"/>
        </w:rPr>
        <w:t xml:space="preserve">153-171. </w:t>
      </w:r>
      <w:r w:rsidRPr="00B91A79">
        <w:rPr>
          <w:rFonts w:ascii="Arial" w:hAnsi="Arial" w:cs="Arial"/>
          <w:sz w:val="20"/>
          <w:szCs w:val="20"/>
          <w:lang w:val="de-DE"/>
        </w:rPr>
        <w:t xml:space="preserve">ISBN: 978-86-7522-057-2; </w:t>
      </w:r>
      <w:r w:rsidR="002F4332" w:rsidRPr="00B91A79">
        <w:rPr>
          <w:rStyle w:val="Hyperlink"/>
          <w:rFonts w:ascii="Arial" w:hAnsi="Arial" w:cs="Arial"/>
          <w:color w:val="auto"/>
          <w:sz w:val="20"/>
          <w:szCs w:val="20"/>
          <w:lang w:val="de-DE"/>
        </w:rPr>
        <w:fldChar w:fldCharType="begin"/>
      </w:r>
      <w:r w:rsidR="002F4332" w:rsidRPr="00B91A79">
        <w:rPr>
          <w:rStyle w:val="Hyperlink"/>
          <w:rFonts w:ascii="Arial" w:hAnsi="Arial" w:cs="Arial"/>
          <w:color w:val="auto"/>
          <w:sz w:val="20"/>
          <w:szCs w:val="20"/>
          <w:lang w:val="de-DE"/>
        </w:rPr>
        <w:instrText xml:space="preserve"> HYPERLINK "http://www.ais3.ac.rs/wp-content/uploads/Serbia-Italia-Nano-for-Health.pdf.%20M14" </w:instrText>
      </w:r>
      <w:r w:rsidR="002F4332" w:rsidRPr="00B91A79">
        <w:rPr>
          <w:rStyle w:val="Hyperlink"/>
          <w:rFonts w:ascii="Arial" w:hAnsi="Arial" w:cs="Arial"/>
          <w:color w:val="auto"/>
          <w:sz w:val="20"/>
          <w:szCs w:val="20"/>
          <w:lang w:val="de-DE"/>
        </w:rPr>
        <w:fldChar w:fldCharType="separate"/>
      </w:r>
      <w:r w:rsidRPr="00B91A79">
        <w:rPr>
          <w:rStyle w:val="Hyperlink"/>
          <w:rFonts w:ascii="Arial" w:hAnsi="Arial" w:cs="Arial"/>
          <w:color w:val="auto"/>
          <w:sz w:val="20"/>
          <w:szCs w:val="20"/>
          <w:lang w:val="de-DE"/>
        </w:rPr>
        <w:t>http://www.ais3.ac.rs/wp-content/uploads/Serbia-Italia-Nano-for-Health.pdf. M14</w:t>
      </w:r>
      <w:r w:rsidR="002F4332" w:rsidRPr="00B91A79">
        <w:rPr>
          <w:rStyle w:val="Hyperlink"/>
          <w:rFonts w:ascii="Arial" w:hAnsi="Arial" w:cs="Arial"/>
          <w:color w:val="auto"/>
          <w:sz w:val="20"/>
          <w:szCs w:val="20"/>
          <w:lang w:val="de-DE"/>
        </w:rPr>
        <w:fldChar w:fldCharType="end"/>
      </w:r>
      <w:r w:rsidRPr="00B91A79">
        <w:rPr>
          <w:rStyle w:val="Hyperlink"/>
          <w:rFonts w:ascii="Arial" w:hAnsi="Arial" w:cs="Arial"/>
          <w:color w:val="auto"/>
          <w:sz w:val="20"/>
          <w:szCs w:val="20"/>
          <w:lang w:val="de-DE"/>
        </w:rPr>
        <w:t xml:space="preserve"> (TR34031).</w:t>
      </w:r>
      <w:r w:rsidRPr="00B91A79">
        <w:rPr>
          <w:rStyle w:val="Hyperlink"/>
          <w:rFonts w:ascii="Arial" w:hAnsi="Arial" w:cs="Arial"/>
          <w:b/>
          <w:color w:val="auto"/>
          <w:sz w:val="20"/>
          <w:szCs w:val="20"/>
          <w:lang w:val="de-DE"/>
        </w:rPr>
        <w:t xml:space="preserve"> </w:t>
      </w:r>
    </w:p>
    <w:p w:rsidR="00F50A97" w:rsidRPr="00B91A79" w:rsidRDefault="00F50A97" w:rsidP="00F50A97">
      <w:pPr>
        <w:pStyle w:val="ListParagraph"/>
        <w:jc w:val="both"/>
        <w:rPr>
          <w:rFonts w:ascii="Arial" w:hAnsi="Arial" w:cs="Arial"/>
          <w:sz w:val="20"/>
          <w:szCs w:val="20"/>
          <w:lang w:val="sr-Latn-RS"/>
        </w:rPr>
      </w:pPr>
    </w:p>
    <w:p w:rsidR="00B91A79" w:rsidRPr="00B91A79" w:rsidRDefault="00B91A79" w:rsidP="00B91A79">
      <w:pPr>
        <w:rPr>
          <w:rFonts w:ascii="Arial" w:hAnsi="Arial" w:cs="Arial"/>
          <w:b/>
          <w:sz w:val="20"/>
          <w:szCs w:val="20"/>
        </w:rPr>
      </w:pPr>
      <w:r w:rsidRPr="00B91A79">
        <w:rPr>
          <w:rFonts w:ascii="Arial" w:hAnsi="Arial" w:cs="Arial"/>
          <w:b/>
          <w:sz w:val="20"/>
          <w:szCs w:val="20"/>
        </w:rPr>
        <w:t>Patents</w:t>
      </w:r>
    </w:p>
    <w:p w:rsidR="00B91A79" w:rsidRPr="00B91A79" w:rsidRDefault="00B91A79" w:rsidP="00B91A79">
      <w:pPr>
        <w:rPr>
          <w:rFonts w:ascii="Arial" w:hAnsi="Arial" w:cs="Arial"/>
          <w:b/>
          <w:sz w:val="20"/>
          <w:szCs w:val="20"/>
        </w:rPr>
      </w:pPr>
      <w:proofErr w:type="spellStart"/>
      <w:r w:rsidRPr="00B91A79">
        <w:rPr>
          <w:rFonts w:ascii="Arial" w:hAnsi="Arial" w:cs="Arial"/>
          <w:b/>
          <w:sz w:val="20"/>
          <w:szCs w:val="20"/>
        </w:rPr>
        <w:t>Patenti</w:t>
      </w:r>
      <w:proofErr w:type="spellEnd"/>
      <w:r w:rsidRPr="00B91A79">
        <w:rPr>
          <w:rFonts w:ascii="Arial" w:hAnsi="Arial" w:cs="Arial"/>
          <w:b/>
          <w:sz w:val="20"/>
          <w:szCs w:val="20"/>
        </w:rPr>
        <w:t xml:space="preserve"> (M92)</w:t>
      </w:r>
    </w:p>
    <w:p w:rsidR="00B91A79" w:rsidRPr="00B91A79" w:rsidRDefault="00B91A79" w:rsidP="00B91A79">
      <w:pPr>
        <w:spacing w:after="0" w:line="240" w:lineRule="auto"/>
        <w:jc w:val="both"/>
        <w:rPr>
          <w:rFonts w:ascii="Arial" w:eastAsia="Times New Roman" w:hAnsi="Arial" w:cs="Arial"/>
          <w:sz w:val="20"/>
          <w:szCs w:val="20"/>
        </w:rPr>
      </w:pPr>
    </w:p>
    <w:p w:rsidR="00B91A79" w:rsidRPr="00B91A79" w:rsidRDefault="00B91A79" w:rsidP="00B91A79">
      <w:pPr>
        <w:pStyle w:val="ListParagraph"/>
        <w:numPr>
          <w:ilvl w:val="0"/>
          <w:numId w:val="8"/>
        </w:numPr>
        <w:spacing w:after="200" w:line="276" w:lineRule="auto"/>
        <w:ind w:left="284" w:hanging="284"/>
        <w:jc w:val="both"/>
        <w:rPr>
          <w:rFonts w:ascii="Arial" w:hAnsi="Arial" w:cs="Arial"/>
          <w:sz w:val="20"/>
          <w:szCs w:val="20"/>
        </w:rPr>
      </w:pPr>
      <w:proofErr w:type="spellStart"/>
      <w:r w:rsidRPr="00B91A79">
        <w:rPr>
          <w:rFonts w:ascii="Arial" w:hAnsi="Arial" w:cs="Arial"/>
          <w:sz w:val="20"/>
          <w:szCs w:val="20"/>
        </w:rPr>
        <w:t>Žižović</w:t>
      </w:r>
      <w:proofErr w:type="spellEnd"/>
      <w:r w:rsidRPr="00B91A79">
        <w:rPr>
          <w:rFonts w:ascii="Arial" w:hAnsi="Arial" w:cs="Arial"/>
          <w:sz w:val="20"/>
          <w:szCs w:val="20"/>
        </w:rPr>
        <w:t xml:space="preserve"> Irena, Ivana </w:t>
      </w:r>
      <w:proofErr w:type="spellStart"/>
      <w:r w:rsidRPr="00B91A79">
        <w:rPr>
          <w:rFonts w:ascii="Arial" w:hAnsi="Arial" w:cs="Arial"/>
          <w:sz w:val="20"/>
          <w:szCs w:val="20"/>
        </w:rPr>
        <w:t>Arsić</w:t>
      </w:r>
      <w:proofErr w:type="spellEnd"/>
      <w:r w:rsidRPr="00B91A79">
        <w:rPr>
          <w:rFonts w:ascii="Arial" w:hAnsi="Arial" w:cs="Arial"/>
          <w:sz w:val="20"/>
          <w:szCs w:val="20"/>
        </w:rPr>
        <w:t xml:space="preserve">, </w:t>
      </w:r>
      <w:proofErr w:type="spellStart"/>
      <w:r w:rsidRPr="00B91A79">
        <w:rPr>
          <w:rFonts w:ascii="Arial" w:hAnsi="Arial" w:cs="Arial"/>
          <w:sz w:val="20"/>
          <w:szCs w:val="20"/>
        </w:rPr>
        <w:t>Vanja</w:t>
      </w:r>
      <w:proofErr w:type="spellEnd"/>
      <w:r w:rsidRPr="00B91A79">
        <w:rPr>
          <w:rFonts w:ascii="Arial" w:hAnsi="Arial" w:cs="Arial"/>
          <w:sz w:val="20"/>
          <w:szCs w:val="20"/>
        </w:rPr>
        <w:t xml:space="preserve"> </w:t>
      </w:r>
      <w:proofErr w:type="spellStart"/>
      <w:r w:rsidRPr="00B91A79">
        <w:rPr>
          <w:rFonts w:ascii="Arial" w:hAnsi="Arial" w:cs="Arial"/>
          <w:sz w:val="20"/>
          <w:szCs w:val="20"/>
        </w:rPr>
        <w:t>Tadić</w:t>
      </w:r>
      <w:proofErr w:type="spellEnd"/>
      <w:r w:rsidRPr="00B91A79">
        <w:rPr>
          <w:rFonts w:ascii="Arial" w:hAnsi="Arial" w:cs="Arial"/>
          <w:sz w:val="20"/>
          <w:szCs w:val="20"/>
        </w:rPr>
        <w:t xml:space="preserve">, </w:t>
      </w:r>
      <w:proofErr w:type="spellStart"/>
      <w:r w:rsidRPr="00B91A79">
        <w:rPr>
          <w:rFonts w:ascii="Arial" w:hAnsi="Arial" w:cs="Arial"/>
          <w:sz w:val="20"/>
          <w:szCs w:val="20"/>
        </w:rPr>
        <w:t>Mišić</w:t>
      </w:r>
      <w:proofErr w:type="spellEnd"/>
      <w:r w:rsidRPr="00B91A79">
        <w:rPr>
          <w:rFonts w:ascii="Arial" w:hAnsi="Arial" w:cs="Arial"/>
          <w:sz w:val="20"/>
          <w:szCs w:val="20"/>
        </w:rPr>
        <w:t xml:space="preserve"> </w:t>
      </w:r>
      <w:proofErr w:type="spellStart"/>
      <w:r w:rsidRPr="00B91A79">
        <w:rPr>
          <w:rFonts w:ascii="Arial" w:hAnsi="Arial" w:cs="Arial"/>
          <w:sz w:val="20"/>
          <w:szCs w:val="20"/>
        </w:rPr>
        <w:t>Dušan</w:t>
      </w:r>
      <w:proofErr w:type="spellEnd"/>
      <w:r w:rsidRPr="00B91A79">
        <w:rPr>
          <w:rFonts w:ascii="Arial" w:hAnsi="Arial" w:cs="Arial"/>
          <w:sz w:val="20"/>
          <w:szCs w:val="20"/>
        </w:rPr>
        <w:t xml:space="preserve">, </w:t>
      </w:r>
      <w:proofErr w:type="spellStart"/>
      <w:r w:rsidRPr="00B91A79">
        <w:rPr>
          <w:rFonts w:ascii="Arial" w:hAnsi="Arial" w:cs="Arial"/>
          <w:sz w:val="20"/>
          <w:szCs w:val="20"/>
        </w:rPr>
        <w:t>Petrović</w:t>
      </w:r>
      <w:proofErr w:type="spellEnd"/>
      <w:r w:rsidRPr="00B91A79">
        <w:rPr>
          <w:rFonts w:ascii="Arial" w:hAnsi="Arial" w:cs="Arial"/>
          <w:sz w:val="20"/>
          <w:szCs w:val="20"/>
        </w:rPr>
        <w:t xml:space="preserve"> Slobodan, Jovanović </w:t>
      </w:r>
      <w:proofErr w:type="spellStart"/>
      <w:r w:rsidRPr="00B91A79">
        <w:rPr>
          <w:rFonts w:ascii="Arial" w:hAnsi="Arial" w:cs="Arial"/>
          <w:sz w:val="20"/>
          <w:szCs w:val="20"/>
        </w:rPr>
        <w:t>Slobodanka</w:t>
      </w:r>
      <w:proofErr w:type="spellEnd"/>
      <w:r w:rsidRPr="00B91A79">
        <w:rPr>
          <w:rFonts w:ascii="Arial" w:hAnsi="Arial" w:cs="Arial"/>
          <w:sz w:val="20"/>
          <w:szCs w:val="20"/>
        </w:rPr>
        <w:t xml:space="preserve">, </w:t>
      </w:r>
      <w:proofErr w:type="spellStart"/>
      <w:r w:rsidRPr="00B91A79">
        <w:rPr>
          <w:rFonts w:ascii="Arial" w:hAnsi="Arial" w:cs="Arial"/>
          <w:sz w:val="20"/>
          <w:szCs w:val="20"/>
        </w:rPr>
        <w:t>Đorđević</w:t>
      </w:r>
      <w:proofErr w:type="spellEnd"/>
      <w:r w:rsidRPr="00B91A79">
        <w:rPr>
          <w:rFonts w:ascii="Arial" w:hAnsi="Arial" w:cs="Arial"/>
          <w:sz w:val="20"/>
          <w:szCs w:val="20"/>
        </w:rPr>
        <w:t xml:space="preserve"> </w:t>
      </w:r>
      <w:proofErr w:type="spellStart"/>
      <w:r w:rsidRPr="00B91A79">
        <w:rPr>
          <w:rFonts w:ascii="Arial" w:hAnsi="Arial" w:cs="Arial"/>
          <w:sz w:val="20"/>
          <w:szCs w:val="20"/>
        </w:rPr>
        <w:t>Sofija</w:t>
      </w:r>
      <w:proofErr w:type="spellEnd"/>
      <w:r w:rsidRPr="00B91A79">
        <w:rPr>
          <w:rFonts w:ascii="Arial" w:hAnsi="Arial" w:cs="Arial"/>
          <w:sz w:val="20"/>
          <w:szCs w:val="20"/>
        </w:rPr>
        <w:t xml:space="preserve">, </w:t>
      </w:r>
      <w:proofErr w:type="spellStart"/>
      <w:r w:rsidRPr="00B91A79">
        <w:rPr>
          <w:rFonts w:ascii="Arial" w:hAnsi="Arial" w:cs="Arial"/>
          <w:sz w:val="20"/>
          <w:szCs w:val="20"/>
        </w:rPr>
        <w:t>Ivanović</w:t>
      </w:r>
      <w:proofErr w:type="spellEnd"/>
      <w:r w:rsidRPr="00B91A79">
        <w:rPr>
          <w:rFonts w:ascii="Arial" w:hAnsi="Arial" w:cs="Arial"/>
          <w:sz w:val="20"/>
          <w:szCs w:val="20"/>
        </w:rPr>
        <w:t xml:space="preserve"> </w:t>
      </w:r>
      <w:proofErr w:type="spellStart"/>
      <w:r w:rsidRPr="00B91A79">
        <w:rPr>
          <w:rFonts w:ascii="Arial" w:hAnsi="Arial" w:cs="Arial"/>
          <w:sz w:val="20"/>
          <w:szCs w:val="20"/>
        </w:rPr>
        <w:t>Jasna</w:t>
      </w:r>
      <w:proofErr w:type="spellEnd"/>
      <w:r w:rsidRPr="00B91A79">
        <w:rPr>
          <w:rFonts w:ascii="Arial" w:hAnsi="Arial" w:cs="Arial"/>
          <w:sz w:val="20"/>
          <w:szCs w:val="20"/>
        </w:rPr>
        <w:t xml:space="preserve">, </w:t>
      </w:r>
      <w:proofErr w:type="spellStart"/>
      <w:r w:rsidRPr="00B91A79">
        <w:rPr>
          <w:rFonts w:ascii="Arial" w:hAnsi="Arial" w:cs="Arial"/>
          <w:sz w:val="20"/>
          <w:szCs w:val="20"/>
        </w:rPr>
        <w:t>Stamenić</w:t>
      </w:r>
      <w:proofErr w:type="spellEnd"/>
      <w:r w:rsidRPr="00B91A79">
        <w:rPr>
          <w:rFonts w:ascii="Arial" w:hAnsi="Arial" w:cs="Arial"/>
          <w:sz w:val="20"/>
          <w:szCs w:val="20"/>
        </w:rPr>
        <w:t xml:space="preserve"> Marko, </w:t>
      </w:r>
      <w:proofErr w:type="spellStart"/>
      <w:r w:rsidRPr="00B91A79">
        <w:rPr>
          <w:rFonts w:ascii="Arial" w:hAnsi="Arial" w:cs="Arial"/>
          <w:sz w:val="20"/>
          <w:szCs w:val="20"/>
        </w:rPr>
        <w:t>Milovanović</w:t>
      </w:r>
      <w:proofErr w:type="spellEnd"/>
      <w:r w:rsidRPr="00B91A79">
        <w:rPr>
          <w:rFonts w:ascii="Arial" w:hAnsi="Arial" w:cs="Arial"/>
          <w:sz w:val="20"/>
          <w:szCs w:val="20"/>
        </w:rPr>
        <w:t xml:space="preserve"> </w:t>
      </w:r>
      <w:proofErr w:type="spellStart"/>
      <w:r w:rsidRPr="00B91A79">
        <w:rPr>
          <w:rFonts w:ascii="Arial" w:hAnsi="Arial" w:cs="Arial"/>
          <w:sz w:val="20"/>
          <w:szCs w:val="20"/>
        </w:rPr>
        <w:t>Stoja</w:t>
      </w:r>
      <w:proofErr w:type="spellEnd"/>
      <w:r w:rsidRPr="00B91A79">
        <w:rPr>
          <w:rFonts w:ascii="Arial" w:hAnsi="Arial" w:cs="Arial"/>
          <w:sz w:val="20"/>
          <w:szCs w:val="20"/>
        </w:rPr>
        <w:t xml:space="preserve">, </w:t>
      </w:r>
      <w:proofErr w:type="spellStart"/>
      <w:r w:rsidRPr="00B91A79">
        <w:rPr>
          <w:rFonts w:ascii="Arial" w:hAnsi="Arial" w:cs="Arial"/>
          <w:sz w:val="20"/>
          <w:szCs w:val="20"/>
        </w:rPr>
        <w:t>Žugić</w:t>
      </w:r>
      <w:proofErr w:type="spellEnd"/>
      <w:r w:rsidRPr="00B91A79">
        <w:rPr>
          <w:rFonts w:ascii="Arial" w:hAnsi="Arial" w:cs="Arial"/>
          <w:sz w:val="20"/>
          <w:szCs w:val="20"/>
        </w:rPr>
        <w:t xml:space="preserve"> Ana, </w:t>
      </w:r>
      <w:proofErr w:type="spellStart"/>
      <w:r w:rsidRPr="00B91A79">
        <w:rPr>
          <w:rFonts w:ascii="Arial" w:hAnsi="Arial" w:cs="Arial"/>
          <w:sz w:val="20"/>
          <w:szCs w:val="20"/>
        </w:rPr>
        <w:t>Savić</w:t>
      </w:r>
      <w:proofErr w:type="spellEnd"/>
      <w:r w:rsidRPr="00B91A79">
        <w:rPr>
          <w:rFonts w:ascii="Arial" w:hAnsi="Arial" w:cs="Arial"/>
          <w:sz w:val="20"/>
          <w:szCs w:val="20"/>
        </w:rPr>
        <w:t xml:space="preserve"> </w:t>
      </w:r>
      <w:proofErr w:type="spellStart"/>
      <w:r w:rsidRPr="00B91A79">
        <w:rPr>
          <w:rFonts w:ascii="Arial" w:hAnsi="Arial" w:cs="Arial"/>
          <w:sz w:val="20"/>
          <w:szCs w:val="20"/>
        </w:rPr>
        <w:t>Snežana</w:t>
      </w:r>
      <w:proofErr w:type="spellEnd"/>
      <w:r w:rsidRPr="00B91A79">
        <w:rPr>
          <w:rFonts w:ascii="Arial" w:hAnsi="Arial" w:cs="Arial"/>
          <w:sz w:val="20"/>
          <w:szCs w:val="20"/>
        </w:rPr>
        <w:t xml:space="preserve">, </w:t>
      </w:r>
      <w:proofErr w:type="spellStart"/>
      <w:r w:rsidRPr="00B91A79">
        <w:rPr>
          <w:rFonts w:ascii="Arial" w:hAnsi="Arial" w:cs="Arial"/>
          <w:sz w:val="20"/>
          <w:szCs w:val="20"/>
        </w:rPr>
        <w:t>Ašanin</w:t>
      </w:r>
      <w:proofErr w:type="spellEnd"/>
      <w:r w:rsidRPr="00B91A79">
        <w:rPr>
          <w:rFonts w:ascii="Arial" w:hAnsi="Arial" w:cs="Arial"/>
          <w:sz w:val="20"/>
          <w:szCs w:val="20"/>
        </w:rPr>
        <w:t xml:space="preserve"> Jelena, </w:t>
      </w:r>
      <w:proofErr w:type="spellStart"/>
      <w:r w:rsidRPr="00B91A79">
        <w:rPr>
          <w:rFonts w:ascii="Arial" w:hAnsi="Arial" w:cs="Arial"/>
          <w:sz w:val="20"/>
          <w:szCs w:val="20"/>
        </w:rPr>
        <w:t>Milčić</w:t>
      </w:r>
      <w:proofErr w:type="spellEnd"/>
      <w:r w:rsidRPr="00B91A79">
        <w:rPr>
          <w:rFonts w:ascii="Arial" w:hAnsi="Arial" w:cs="Arial"/>
          <w:sz w:val="20"/>
          <w:szCs w:val="20"/>
        </w:rPr>
        <w:t xml:space="preserve"> Matić </w:t>
      </w:r>
      <w:proofErr w:type="spellStart"/>
      <w:r w:rsidRPr="00B91A79">
        <w:rPr>
          <w:rFonts w:ascii="Arial" w:hAnsi="Arial" w:cs="Arial"/>
          <w:sz w:val="20"/>
          <w:szCs w:val="20"/>
        </w:rPr>
        <w:t>Natalija</w:t>
      </w:r>
      <w:proofErr w:type="spellEnd"/>
      <w:r w:rsidRPr="00B91A79">
        <w:rPr>
          <w:rFonts w:ascii="Arial" w:hAnsi="Arial" w:cs="Arial"/>
          <w:sz w:val="20"/>
          <w:szCs w:val="20"/>
        </w:rPr>
        <w:t xml:space="preserve">, </w:t>
      </w:r>
      <w:proofErr w:type="spellStart"/>
      <w:r w:rsidRPr="00B91A79">
        <w:rPr>
          <w:rFonts w:ascii="Arial" w:hAnsi="Arial" w:cs="Arial"/>
          <w:sz w:val="20"/>
          <w:szCs w:val="20"/>
        </w:rPr>
        <w:t>Tasić-Kostov</w:t>
      </w:r>
      <w:proofErr w:type="spellEnd"/>
      <w:r w:rsidRPr="00B91A79">
        <w:rPr>
          <w:rFonts w:ascii="Arial" w:hAnsi="Arial" w:cs="Arial"/>
          <w:sz w:val="20"/>
          <w:szCs w:val="20"/>
        </w:rPr>
        <w:t xml:space="preserve"> </w:t>
      </w:r>
      <w:proofErr w:type="spellStart"/>
      <w:r w:rsidRPr="00B91A79">
        <w:rPr>
          <w:rFonts w:ascii="Arial" w:hAnsi="Arial" w:cs="Arial"/>
          <w:sz w:val="20"/>
          <w:szCs w:val="20"/>
        </w:rPr>
        <w:t>Marija</w:t>
      </w:r>
      <w:proofErr w:type="spellEnd"/>
      <w:r w:rsidRPr="00B91A79">
        <w:rPr>
          <w:rFonts w:ascii="Arial" w:hAnsi="Arial" w:cs="Arial"/>
          <w:sz w:val="20"/>
          <w:szCs w:val="20"/>
        </w:rPr>
        <w:t xml:space="preserve">, </w:t>
      </w:r>
      <w:proofErr w:type="spellStart"/>
      <w:r w:rsidRPr="00B91A79">
        <w:rPr>
          <w:rFonts w:ascii="Arial" w:hAnsi="Arial" w:cs="Arial"/>
          <w:sz w:val="20"/>
          <w:szCs w:val="20"/>
        </w:rPr>
        <w:t>Bioaktivni</w:t>
      </w:r>
      <w:proofErr w:type="spellEnd"/>
      <w:r w:rsidRPr="00B91A79">
        <w:rPr>
          <w:rFonts w:ascii="Arial" w:hAnsi="Arial" w:cs="Arial"/>
          <w:sz w:val="20"/>
          <w:szCs w:val="20"/>
        </w:rPr>
        <w:t xml:space="preserve"> </w:t>
      </w:r>
      <w:proofErr w:type="spellStart"/>
      <w:r w:rsidRPr="00B91A79">
        <w:rPr>
          <w:rFonts w:ascii="Arial" w:hAnsi="Arial" w:cs="Arial"/>
          <w:sz w:val="20"/>
          <w:szCs w:val="20"/>
        </w:rPr>
        <w:t>polučvrsti</w:t>
      </w:r>
      <w:proofErr w:type="spellEnd"/>
      <w:r w:rsidRPr="00B91A79">
        <w:rPr>
          <w:rFonts w:ascii="Arial" w:hAnsi="Arial" w:cs="Arial"/>
          <w:sz w:val="20"/>
          <w:szCs w:val="20"/>
        </w:rPr>
        <w:t xml:space="preserve"> i </w:t>
      </w:r>
      <w:proofErr w:type="spellStart"/>
      <w:r w:rsidRPr="00B91A79">
        <w:rPr>
          <w:rFonts w:ascii="Arial" w:hAnsi="Arial" w:cs="Arial"/>
          <w:sz w:val="20"/>
          <w:szCs w:val="20"/>
        </w:rPr>
        <w:t>tečni</w:t>
      </w:r>
      <w:proofErr w:type="spellEnd"/>
      <w:r w:rsidRPr="00B91A79">
        <w:rPr>
          <w:rFonts w:ascii="Arial" w:hAnsi="Arial" w:cs="Arial"/>
          <w:sz w:val="20"/>
          <w:szCs w:val="20"/>
        </w:rPr>
        <w:t xml:space="preserve"> </w:t>
      </w:r>
      <w:proofErr w:type="spellStart"/>
      <w:r w:rsidRPr="00B91A79">
        <w:rPr>
          <w:rFonts w:ascii="Arial" w:hAnsi="Arial" w:cs="Arial"/>
          <w:sz w:val="20"/>
          <w:szCs w:val="20"/>
        </w:rPr>
        <w:t>fitopreparati</w:t>
      </w:r>
      <w:proofErr w:type="spellEnd"/>
      <w:r w:rsidRPr="00B91A79">
        <w:rPr>
          <w:rFonts w:ascii="Arial" w:hAnsi="Arial" w:cs="Arial"/>
          <w:sz w:val="20"/>
          <w:szCs w:val="20"/>
        </w:rPr>
        <w:t xml:space="preserve">, </w:t>
      </w:r>
      <w:proofErr w:type="spellStart"/>
      <w:r w:rsidRPr="00B91A79">
        <w:rPr>
          <w:rFonts w:ascii="Arial" w:hAnsi="Arial" w:cs="Arial"/>
          <w:sz w:val="20"/>
          <w:szCs w:val="20"/>
        </w:rPr>
        <w:t>Glasnik</w:t>
      </w:r>
      <w:proofErr w:type="spellEnd"/>
      <w:r w:rsidRPr="00B91A79">
        <w:rPr>
          <w:rFonts w:ascii="Arial" w:hAnsi="Arial" w:cs="Arial"/>
          <w:sz w:val="20"/>
          <w:szCs w:val="20"/>
        </w:rPr>
        <w:t xml:space="preserve"> </w:t>
      </w:r>
      <w:proofErr w:type="spellStart"/>
      <w:r w:rsidRPr="00B91A79">
        <w:rPr>
          <w:rFonts w:ascii="Arial" w:hAnsi="Arial" w:cs="Arial"/>
          <w:sz w:val="20"/>
          <w:szCs w:val="20"/>
        </w:rPr>
        <w:t>intelektualne</w:t>
      </w:r>
      <w:proofErr w:type="spellEnd"/>
      <w:r w:rsidRPr="00B91A79">
        <w:rPr>
          <w:rFonts w:ascii="Arial" w:hAnsi="Arial" w:cs="Arial"/>
          <w:sz w:val="20"/>
          <w:szCs w:val="20"/>
        </w:rPr>
        <w:t xml:space="preserve"> </w:t>
      </w:r>
      <w:proofErr w:type="spellStart"/>
      <w:r w:rsidRPr="00B91A79">
        <w:rPr>
          <w:rFonts w:ascii="Arial" w:hAnsi="Arial" w:cs="Arial"/>
          <w:sz w:val="20"/>
          <w:szCs w:val="20"/>
        </w:rPr>
        <w:t>svojine</w:t>
      </w:r>
      <w:proofErr w:type="spellEnd"/>
      <w:r w:rsidRPr="00B91A79">
        <w:rPr>
          <w:rFonts w:ascii="Arial" w:hAnsi="Arial" w:cs="Arial"/>
          <w:sz w:val="20"/>
          <w:szCs w:val="20"/>
        </w:rPr>
        <w:t xml:space="preserve"> 7/2016 str. 22 (</w:t>
      </w:r>
      <w:proofErr w:type="spellStart"/>
      <w:r w:rsidRPr="00B91A79">
        <w:rPr>
          <w:rFonts w:ascii="Arial" w:hAnsi="Arial" w:cs="Arial"/>
          <w:sz w:val="20"/>
          <w:szCs w:val="20"/>
        </w:rPr>
        <w:t>registarski</w:t>
      </w:r>
      <w:proofErr w:type="spellEnd"/>
      <w:r w:rsidRPr="00B91A79">
        <w:rPr>
          <w:rFonts w:ascii="Arial" w:hAnsi="Arial" w:cs="Arial"/>
          <w:sz w:val="20"/>
          <w:szCs w:val="20"/>
        </w:rPr>
        <w:t xml:space="preserve"> </w:t>
      </w:r>
      <w:proofErr w:type="spellStart"/>
      <w:r w:rsidRPr="00B91A79">
        <w:rPr>
          <w:rFonts w:ascii="Arial" w:hAnsi="Arial" w:cs="Arial"/>
          <w:sz w:val="20"/>
          <w:szCs w:val="20"/>
        </w:rPr>
        <w:t>broj</w:t>
      </w:r>
      <w:proofErr w:type="spellEnd"/>
      <w:r w:rsidRPr="00B91A79">
        <w:rPr>
          <w:rFonts w:ascii="Arial" w:hAnsi="Arial" w:cs="Arial"/>
          <w:sz w:val="20"/>
          <w:szCs w:val="20"/>
        </w:rPr>
        <w:t xml:space="preserve"> 55130 B1).2016</w:t>
      </w:r>
    </w:p>
    <w:p w:rsidR="00D130B7" w:rsidRPr="00B91A79" w:rsidRDefault="00D130B7" w:rsidP="00F50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sr-Latn-RS"/>
        </w:rPr>
      </w:pPr>
    </w:p>
    <w:sectPr w:rsidR="00D130B7" w:rsidRPr="00B91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6E8E"/>
    <w:multiLevelType w:val="hybridMultilevel"/>
    <w:tmpl w:val="8CBEC418"/>
    <w:lvl w:ilvl="0" w:tplc="47F6F948">
      <w:start w:val="1"/>
      <w:numFmt w:val="decimal"/>
      <w:lvlText w:val="%1."/>
      <w:lvlJc w:val="left"/>
      <w:pPr>
        <w:ind w:left="360" w:hanging="360"/>
      </w:pPr>
      <w:rPr>
        <w:rFonts w:ascii="Times New Roman" w:hAnsi="Times New Roman" w:cs="Times New Roman"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9427AB"/>
    <w:multiLevelType w:val="hybridMultilevel"/>
    <w:tmpl w:val="9996B982"/>
    <w:lvl w:ilvl="0" w:tplc="25745DA6">
      <w:start w:val="1"/>
      <w:numFmt w:val="decimal"/>
      <w:lvlText w:val="%1."/>
      <w:lvlJc w:val="left"/>
      <w:pPr>
        <w:ind w:left="2140" w:hanging="360"/>
      </w:pPr>
      <w:rPr>
        <w:rFonts w:asciiTheme="minorHAnsi" w:eastAsiaTheme="minorHAnsi" w:hAnsiTheme="minorHAnsi" w:cstheme="minorBidi"/>
      </w:rPr>
    </w:lvl>
    <w:lvl w:ilvl="1" w:tplc="04090019">
      <w:start w:val="1"/>
      <w:numFmt w:val="lowerLetter"/>
      <w:lvlText w:val="%2."/>
      <w:lvlJc w:val="left"/>
      <w:pPr>
        <w:ind w:left="2860" w:hanging="360"/>
      </w:pPr>
    </w:lvl>
    <w:lvl w:ilvl="2" w:tplc="0409001B">
      <w:start w:val="1"/>
      <w:numFmt w:val="lowerRoman"/>
      <w:lvlText w:val="%3."/>
      <w:lvlJc w:val="right"/>
      <w:pPr>
        <w:ind w:left="3580" w:hanging="180"/>
      </w:pPr>
    </w:lvl>
    <w:lvl w:ilvl="3" w:tplc="0409000F">
      <w:start w:val="1"/>
      <w:numFmt w:val="decimal"/>
      <w:lvlText w:val="%4."/>
      <w:lvlJc w:val="left"/>
      <w:pPr>
        <w:ind w:left="4300" w:hanging="360"/>
      </w:pPr>
    </w:lvl>
    <w:lvl w:ilvl="4" w:tplc="04090019">
      <w:start w:val="1"/>
      <w:numFmt w:val="lowerLetter"/>
      <w:lvlText w:val="%5."/>
      <w:lvlJc w:val="left"/>
      <w:pPr>
        <w:ind w:left="5020" w:hanging="360"/>
      </w:pPr>
    </w:lvl>
    <w:lvl w:ilvl="5" w:tplc="0409001B">
      <w:start w:val="1"/>
      <w:numFmt w:val="lowerRoman"/>
      <w:lvlText w:val="%6."/>
      <w:lvlJc w:val="right"/>
      <w:pPr>
        <w:ind w:left="5740" w:hanging="180"/>
      </w:pPr>
    </w:lvl>
    <w:lvl w:ilvl="6" w:tplc="0409000F">
      <w:start w:val="1"/>
      <w:numFmt w:val="decimal"/>
      <w:lvlText w:val="%7."/>
      <w:lvlJc w:val="left"/>
      <w:pPr>
        <w:ind w:left="6460" w:hanging="360"/>
      </w:pPr>
    </w:lvl>
    <w:lvl w:ilvl="7" w:tplc="04090019">
      <w:start w:val="1"/>
      <w:numFmt w:val="lowerLetter"/>
      <w:lvlText w:val="%8."/>
      <w:lvlJc w:val="left"/>
      <w:pPr>
        <w:ind w:left="7180" w:hanging="360"/>
      </w:pPr>
    </w:lvl>
    <w:lvl w:ilvl="8" w:tplc="0409001B">
      <w:start w:val="1"/>
      <w:numFmt w:val="lowerRoman"/>
      <w:lvlText w:val="%9."/>
      <w:lvlJc w:val="right"/>
      <w:pPr>
        <w:ind w:left="7900" w:hanging="180"/>
      </w:pPr>
    </w:lvl>
  </w:abstractNum>
  <w:abstractNum w:abstractNumId="2" w15:restartNumberingAfterBreak="0">
    <w:nsid w:val="241F7F85"/>
    <w:multiLevelType w:val="hybridMultilevel"/>
    <w:tmpl w:val="B156E4D0"/>
    <w:lvl w:ilvl="0" w:tplc="0409000F">
      <w:start w:val="1"/>
      <w:numFmt w:val="decimal"/>
      <w:lvlText w:val="%1."/>
      <w:lvlJc w:val="left"/>
      <w:pPr>
        <w:ind w:left="720" w:hanging="360"/>
      </w:pPr>
    </w:lvl>
    <w:lvl w:ilvl="1" w:tplc="88640134">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A57652"/>
    <w:multiLevelType w:val="hybridMultilevel"/>
    <w:tmpl w:val="DD024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A10F72"/>
    <w:multiLevelType w:val="hybridMultilevel"/>
    <w:tmpl w:val="CCDA5206"/>
    <w:lvl w:ilvl="0" w:tplc="31866E2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532331"/>
    <w:multiLevelType w:val="hybridMultilevel"/>
    <w:tmpl w:val="45089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0C3C18"/>
    <w:multiLevelType w:val="hybridMultilevel"/>
    <w:tmpl w:val="B3F67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B57167F"/>
    <w:multiLevelType w:val="hybridMultilevel"/>
    <w:tmpl w:val="FBF8E3D4"/>
    <w:lvl w:ilvl="0" w:tplc="D3D2B2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3A6262"/>
    <w:multiLevelType w:val="hybridMultilevel"/>
    <w:tmpl w:val="A3B4C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27686"/>
    <w:multiLevelType w:val="hybridMultilevel"/>
    <w:tmpl w:val="70DAC438"/>
    <w:lvl w:ilvl="0" w:tplc="31866E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E46B19"/>
    <w:multiLevelType w:val="hybridMultilevel"/>
    <w:tmpl w:val="FE942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0135A4"/>
    <w:multiLevelType w:val="hybridMultilevel"/>
    <w:tmpl w:val="71A2F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912C30"/>
    <w:multiLevelType w:val="hybridMultilevel"/>
    <w:tmpl w:val="E3B2C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61E"/>
    <w:rsid w:val="0015361E"/>
    <w:rsid w:val="002031D3"/>
    <w:rsid w:val="00223F3B"/>
    <w:rsid w:val="0025178F"/>
    <w:rsid w:val="002F4332"/>
    <w:rsid w:val="003249A5"/>
    <w:rsid w:val="006E0948"/>
    <w:rsid w:val="00851CDB"/>
    <w:rsid w:val="008626EC"/>
    <w:rsid w:val="008E6866"/>
    <w:rsid w:val="009C09B8"/>
    <w:rsid w:val="00A266E3"/>
    <w:rsid w:val="00B02260"/>
    <w:rsid w:val="00B622B6"/>
    <w:rsid w:val="00B91A79"/>
    <w:rsid w:val="00BF31AC"/>
    <w:rsid w:val="00D042A3"/>
    <w:rsid w:val="00D130B7"/>
    <w:rsid w:val="00D3065E"/>
    <w:rsid w:val="00D30ECD"/>
    <w:rsid w:val="00ED74EC"/>
    <w:rsid w:val="00F50A97"/>
    <w:rsid w:val="00FA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5D8D2"/>
  <w15:docId w15:val="{0D528C5E-1F94-498F-89DF-B504FF98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A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49A5"/>
    <w:pPr>
      <w:keepNext/>
      <w:keepLines/>
      <w:spacing w:before="200" w:after="0" w:line="276" w:lineRule="auto"/>
      <w:outlineLvl w:val="1"/>
    </w:pPr>
    <w:rPr>
      <w:rFonts w:asciiTheme="majorHAnsi" w:eastAsiaTheme="majorEastAsia" w:hAnsiTheme="majorHAnsi"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866"/>
    <w:pPr>
      <w:ind w:left="720"/>
      <w:contextualSpacing/>
    </w:pPr>
  </w:style>
  <w:style w:type="character" w:customStyle="1" w:styleId="Heading2Char">
    <w:name w:val="Heading 2 Char"/>
    <w:basedOn w:val="DefaultParagraphFont"/>
    <w:link w:val="Heading2"/>
    <w:uiPriority w:val="9"/>
    <w:rsid w:val="003249A5"/>
    <w:rPr>
      <w:rFonts w:asciiTheme="majorHAnsi" w:eastAsiaTheme="majorEastAsia" w:hAnsiTheme="majorHAnsi" w:cstheme="majorBidi"/>
      <w:b/>
      <w:bCs/>
      <w:color w:val="000000" w:themeColor="text1"/>
      <w:sz w:val="26"/>
      <w:szCs w:val="26"/>
    </w:rPr>
  </w:style>
  <w:style w:type="paragraph" w:styleId="HTMLPreformatted">
    <w:name w:val="HTML Preformatted"/>
    <w:basedOn w:val="Normal"/>
    <w:link w:val="HTMLPreformattedChar"/>
    <w:uiPriority w:val="99"/>
    <w:unhideWhenUsed/>
    <w:rsid w:val="00324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249A5"/>
    <w:rPr>
      <w:rFonts w:ascii="Courier New" w:eastAsia="Times New Roman" w:hAnsi="Courier New" w:cs="Courier New"/>
      <w:sz w:val="20"/>
      <w:szCs w:val="20"/>
    </w:rPr>
  </w:style>
  <w:style w:type="character" w:styleId="Hyperlink">
    <w:name w:val="Hyperlink"/>
    <w:basedOn w:val="DefaultParagraphFont"/>
    <w:uiPriority w:val="99"/>
    <w:semiHidden/>
    <w:unhideWhenUsed/>
    <w:rsid w:val="00D130B7"/>
    <w:rPr>
      <w:color w:val="0563C1" w:themeColor="hyperlink"/>
      <w:u w:val="single"/>
    </w:rPr>
  </w:style>
  <w:style w:type="character" w:customStyle="1" w:styleId="Heading1Char">
    <w:name w:val="Heading 1 Char"/>
    <w:basedOn w:val="DefaultParagraphFont"/>
    <w:link w:val="Heading1"/>
    <w:uiPriority w:val="9"/>
    <w:rsid w:val="00F50A97"/>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8626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963">
      <w:bodyDiv w:val="1"/>
      <w:marLeft w:val="0"/>
      <w:marRight w:val="0"/>
      <w:marTop w:val="0"/>
      <w:marBottom w:val="0"/>
      <w:divBdr>
        <w:top w:val="none" w:sz="0" w:space="0" w:color="auto"/>
        <w:left w:val="none" w:sz="0" w:space="0" w:color="auto"/>
        <w:bottom w:val="none" w:sz="0" w:space="0" w:color="auto"/>
        <w:right w:val="none" w:sz="0" w:space="0" w:color="auto"/>
      </w:divBdr>
    </w:div>
    <w:div w:id="148986597">
      <w:bodyDiv w:val="1"/>
      <w:marLeft w:val="0"/>
      <w:marRight w:val="0"/>
      <w:marTop w:val="0"/>
      <w:marBottom w:val="0"/>
      <w:divBdr>
        <w:top w:val="none" w:sz="0" w:space="0" w:color="auto"/>
        <w:left w:val="none" w:sz="0" w:space="0" w:color="auto"/>
        <w:bottom w:val="none" w:sz="0" w:space="0" w:color="auto"/>
        <w:right w:val="none" w:sz="0" w:space="0" w:color="auto"/>
      </w:divBdr>
    </w:div>
    <w:div w:id="276063673">
      <w:bodyDiv w:val="1"/>
      <w:marLeft w:val="0"/>
      <w:marRight w:val="0"/>
      <w:marTop w:val="0"/>
      <w:marBottom w:val="0"/>
      <w:divBdr>
        <w:top w:val="none" w:sz="0" w:space="0" w:color="auto"/>
        <w:left w:val="none" w:sz="0" w:space="0" w:color="auto"/>
        <w:bottom w:val="none" w:sz="0" w:space="0" w:color="auto"/>
        <w:right w:val="none" w:sz="0" w:space="0" w:color="auto"/>
      </w:divBdr>
    </w:div>
    <w:div w:id="354382003">
      <w:bodyDiv w:val="1"/>
      <w:marLeft w:val="0"/>
      <w:marRight w:val="0"/>
      <w:marTop w:val="0"/>
      <w:marBottom w:val="0"/>
      <w:divBdr>
        <w:top w:val="none" w:sz="0" w:space="0" w:color="auto"/>
        <w:left w:val="none" w:sz="0" w:space="0" w:color="auto"/>
        <w:bottom w:val="none" w:sz="0" w:space="0" w:color="auto"/>
        <w:right w:val="none" w:sz="0" w:space="0" w:color="auto"/>
      </w:divBdr>
    </w:div>
    <w:div w:id="375932285">
      <w:bodyDiv w:val="1"/>
      <w:marLeft w:val="0"/>
      <w:marRight w:val="0"/>
      <w:marTop w:val="0"/>
      <w:marBottom w:val="0"/>
      <w:divBdr>
        <w:top w:val="none" w:sz="0" w:space="0" w:color="auto"/>
        <w:left w:val="none" w:sz="0" w:space="0" w:color="auto"/>
        <w:bottom w:val="none" w:sz="0" w:space="0" w:color="auto"/>
        <w:right w:val="none" w:sz="0" w:space="0" w:color="auto"/>
      </w:divBdr>
    </w:div>
    <w:div w:id="471295988">
      <w:bodyDiv w:val="1"/>
      <w:marLeft w:val="0"/>
      <w:marRight w:val="0"/>
      <w:marTop w:val="0"/>
      <w:marBottom w:val="0"/>
      <w:divBdr>
        <w:top w:val="none" w:sz="0" w:space="0" w:color="auto"/>
        <w:left w:val="none" w:sz="0" w:space="0" w:color="auto"/>
        <w:bottom w:val="none" w:sz="0" w:space="0" w:color="auto"/>
        <w:right w:val="none" w:sz="0" w:space="0" w:color="auto"/>
      </w:divBdr>
    </w:div>
    <w:div w:id="503865846">
      <w:bodyDiv w:val="1"/>
      <w:marLeft w:val="0"/>
      <w:marRight w:val="0"/>
      <w:marTop w:val="0"/>
      <w:marBottom w:val="0"/>
      <w:divBdr>
        <w:top w:val="none" w:sz="0" w:space="0" w:color="auto"/>
        <w:left w:val="none" w:sz="0" w:space="0" w:color="auto"/>
        <w:bottom w:val="none" w:sz="0" w:space="0" w:color="auto"/>
        <w:right w:val="none" w:sz="0" w:space="0" w:color="auto"/>
      </w:divBdr>
    </w:div>
    <w:div w:id="529612754">
      <w:bodyDiv w:val="1"/>
      <w:marLeft w:val="0"/>
      <w:marRight w:val="0"/>
      <w:marTop w:val="0"/>
      <w:marBottom w:val="0"/>
      <w:divBdr>
        <w:top w:val="none" w:sz="0" w:space="0" w:color="auto"/>
        <w:left w:val="none" w:sz="0" w:space="0" w:color="auto"/>
        <w:bottom w:val="none" w:sz="0" w:space="0" w:color="auto"/>
        <w:right w:val="none" w:sz="0" w:space="0" w:color="auto"/>
      </w:divBdr>
    </w:div>
    <w:div w:id="740061809">
      <w:bodyDiv w:val="1"/>
      <w:marLeft w:val="0"/>
      <w:marRight w:val="0"/>
      <w:marTop w:val="0"/>
      <w:marBottom w:val="0"/>
      <w:divBdr>
        <w:top w:val="none" w:sz="0" w:space="0" w:color="auto"/>
        <w:left w:val="none" w:sz="0" w:space="0" w:color="auto"/>
        <w:bottom w:val="none" w:sz="0" w:space="0" w:color="auto"/>
        <w:right w:val="none" w:sz="0" w:space="0" w:color="auto"/>
      </w:divBdr>
    </w:div>
    <w:div w:id="1145010184">
      <w:bodyDiv w:val="1"/>
      <w:marLeft w:val="0"/>
      <w:marRight w:val="0"/>
      <w:marTop w:val="0"/>
      <w:marBottom w:val="0"/>
      <w:divBdr>
        <w:top w:val="none" w:sz="0" w:space="0" w:color="auto"/>
        <w:left w:val="none" w:sz="0" w:space="0" w:color="auto"/>
        <w:bottom w:val="none" w:sz="0" w:space="0" w:color="auto"/>
        <w:right w:val="none" w:sz="0" w:space="0" w:color="auto"/>
      </w:divBdr>
    </w:div>
    <w:div w:id="1233851580">
      <w:bodyDiv w:val="1"/>
      <w:marLeft w:val="0"/>
      <w:marRight w:val="0"/>
      <w:marTop w:val="0"/>
      <w:marBottom w:val="0"/>
      <w:divBdr>
        <w:top w:val="none" w:sz="0" w:space="0" w:color="auto"/>
        <w:left w:val="none" w:sz="0" w:space="0" w:color="auto"/>
        <w:bottom w:val="none" w:sz="0" w:space="0" w:color="auto"/>
        <w:right w:val="none" w:sz="0" w:space="0" w:color="auto"/>
      </w:divBdr>
    </w:div>
    <w:div w:id="1399552191">
      <w:bodyDiv w:val="1"/>
      <w:marLeft w:val="0"/>
      <w:marRight w:val="0"/>
      <w:marTop w:val="0"/>
      <w:marBottom w:val="0"/>
      <w:divBdr>
        <w:top w:val="none" w:sz="0" w:space="0" w:color="auto"/>
        <w:left w:val="none" w:sz="0" w:space="0" w:color="auto"/>
        <w:bottom w:val="none" w:sz="0" w:space="0" w:color="auto"/>
        <w:right w:val="none" w:sz="0" w:space="0" w:color="auto"/>
      </w:divBdr>
    </w:div>
    <w:div w:id="1462578539">
      <w:bodyDiv w:val="1"/>
      <w:marLeft w:val="0"/>
      <w:marRight w:val="0"/>
      <w:marTop w:val="0"/>
      <w:marBottom w:val="0"/>
      <w:divBdr>
        <w:top w:val="none" w:sz="0" w:space="0" w:color="auto"/>
        <w:left w:val="none" w:sz="0" w:space="0" w:color="auto"/>
        <w:bottom w:val="none" w:sz="0" w:space="0" w:color="auto"/>
        <w:right w:val="none" w:sz="0" w:space="0" w:color="auto"/>
      </w:divBdr>
    </w:div>
    <w:div w:id="1556234426">
      <w:bodyDiv w:val="1"/>
      <w:marLeft w:val="0"/>
      <w:marRight w:val="0"/>
      <w:marTop w:val="0"/>
      <w:marBottom w:val="0"/>
      <w:divBdr>
        <w:top w:val="none" w:sz="0" w:space="0" w:color="auto"/>
        <w:left w:val="none" w:sz="0" w:space="0" w:color="auto"/>
        <w:bottom w:val="none" w:sz="0" w:space="0" w:color="auto"/>
        <w:right w:val="none" w:sz="0" w:space="0" w:color="auto"/>
      </w:divBdr>
    </w:div>
    <w:div w:id="1626735288">
      <w:bodyDiv w:val="1"/>
      <w:marLeft w:val="0"/>
      <w:marRight w:val="0"/>
      <w:marTop w:val="0"/>
      <w:marBottom w:val="0"/>
      <w:divBdr>
        <w:top w:val="none" w:sz="0" w:space="0" w:color="auto"/>
        <w:left w:val="none" w:sz="0" w:space="0" w:color="auto"/>
        <w:bottom w:val="none" w:sz="0" w:space="0" w:color="auto"/>
        <w:right w:val="none" w:sz="0" w:space="0" w:color="auto"/>
      </w:divBdr>
    </w:div>
    <w:div w:id="1751197856">
      <w:bodyDiv w:val="1"/>
      <w:marLeft w:val="0"/>
      <w:marRight w:val="0"/>
      <w:marTop w:val="0"/>
      <w:marBottom w:val="0"/>
      <w:divBdr>
        <w:top w:val="none" w:sz="0" w:space="0" w:color="auto"/>
        <w:left w:val="none" w:sz="0" w:space="0" w:color="auto"/>
        <w:bottom w:val="none" w:sz="0" w:space="0" w:color="auto"/>
        <w:right w:val="none" w:sz="0" w:space="0" w:color="auto"/>
      </w:divBdr>
    </w:div>
    <w:div w:id="191431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16/j.molliq.2018.10.00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1847</Words>
  <Characters>10530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dc:creator>
  <cp:lastModifiedBy>Ines</cp:lastModifiedBy>
  <cp:revision>5</cp:revision>
  <dcterms:created xsi:type="dcterms:W3CDTF">2018-12-15T21:20:00Z</dcterms:created>
  <dcterms:modified xsi:type="dcterms:W3CDTF">2018-12-21T10:02:00Z</dcterms:modified>
</cp:coreProperties>
</file>